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ajorHAnsi"/>
          <w:b w:val="0"/>
          <w:bCs w:val="0"/>
          <w:color w:val="auto"/>
          <w:sz w:val="26"/>
          <w:szCs w:val="26"/>
          <w:lang w:val="vi-VN" w:eastAsia="en-US"/>
        </w:rPr>
        <w:id w:val="906575945"/>
        <w:docPartObj>
          <w:docPartGallery w:val="Table of Contents"/>
          <w:docPartUnique/>
        </w:docPartObj>
      </w:sdtPr>
      <w:sdtEndPr>
        <w:rPr>
          <w:noProof/>
        </w:rPr>
      </w:sdtEndPr>
      <w:sdtContent>
        <w:p w:rsidR="00676B5B" w:rsidRPr="00676B5B" w:rsidRDefault="00676B5B" w:rsidP="00676B5B">
          <w:pPr>
            <w:pStyle w:val="TOCHeading"/>
            <w:jc w:val="center"/>
            <w:rPr>
              <w:rFonts w:cstheme="majorHAnsi"/>
              <w:color w:val="000000" w:themeColor="text1"/>
              <w:sz w:val="26"/>
              <w:szCs w:val="26"/>
              <w:lang w:val="vi-VN"/>
            </w:rPr>
          </w:pPr>
          <w:r w:rsidRPr="00676B5B">
            <w:rPr>
              <w:rFonts w:cstheme="majorHAnsi"/>
              <w:color w:val="000000" w:themeColor="text1"/>
              <w:sz w:val="26"/>
              <w:szCs w:val="26"/>
              <w:lang w:val="vi-VN"/>
            </w:rPr>
            <w:t>MỤC LỤC</w:t>
          </w:r>
        </w:p>
        <w:p w:rsidR="00676B5B" w:rsidRPr="00676B5B" w:rsidRDefault="00676B5B">
          <w:pPr>
            <w:pStyle w:val="TOC1"/>
            <w:tabs>
              <w:tab w:val="right" w:leader="dot" w:pos="8777"/>
            </w:tabs>
            <w:rPr>
              <w:rFonts w:asciiTheme="majorHAnsi" w:hAnsiTheme="majorHAnsi" w:cstheme="majorHAnsi"/>
              <w:noProof/>
              <w:sz w:val="26"/>
              <w:szCs w:val="26"/>
            </w:rPr>
          </w:pPr>
          <w:r w:rsidRPr="00676B5B">
            <w:rPr>
              <w:rFonts w:asciiTheme="majorHAnsi" w:hAnsiTheme="majorHAnsi" w:cstheme="majorHAnsi"/>
              <w:sz w:val="26"/>
              <w:szCs w:val="26"/>
            </w:rPr>
            <w:fldChar w:fldCharType="begin"/>
          </w:r>
          <w:r w:rsidRPr="00676B5B">
            <w:rPr>
              <w:rFonts w:asciiTheme="majorHAnsi" w:hAnsiTheme="majorHAnsi" w:cstheme="majorHAnsi"/>
              <w:sz w:val="26"/>
              <w:szCs w:val="26"/>
            </w:rPr>
            <w:instrText xml:space="preserve"> TOC \o "1-3" \h \z \u </w:instrText>
          </w:r>
          <w:r w:rsidRPr="00676B5B">
            <w:rPr>
              <w:rFonts w:asciiTheme="majorHAnsi" w:hAnsiTheme="majorHAnsi" w:cstheme="majorHAnsi"/>
              <w:sz w:val="26"/>
              <w:szCs w:val="26"/>
            </w:rPr>
            <w:fldChar w:fldCharType="separate"/>
          </w:r>
          <w:hyperlink w:anchor="_Toc16011050" w:history="1">
            <w:r w:rsidRPr="00676B5B">
              <w:rPr>
                <w:rStyle w:val="Hyperlink"/>
                <w:rFonts w:asciiTheme="majorHAnsi" w:hAnsiTheme="majorHAnsi" w:cstheme="majorHAnsi"/>
                <w:b/>
                <w:noProof/>
                <w:sz w:val="26"/>
                <w:szCs w:val="26"/>
              </w:rPr>
              <w:t>Đặt vấn đề</w:t>
            </w:r>
            <w:r w:rsidRPr="00676B5B">
              <w:rPr>
                <w:rFonts w:asciiTheme="majorHAnsi" w:hAnsiTheme="majorHAnsi" w:cstheme="majorHAnsi"/>
                <w:noProof/>
                <w:webHidden/>
                <w:sz w:val="26"/>
                <w:szCs w:val="26"/>
              </w:rPr>
              <w:tab/>
            </w:r>
            <w:r w:rsidRPr="00676B5B">
              <w:rPr>
                <w:rFonts w:asciiTheme="majorHAnsi" w:hAnsiTheme="majorHAnsi" w:cstheme="majorHAnsi"/>
                <w:noProof/>
                <w:webHidden/>
                <w:sz w:val="26"/>
                <w:szCs w:val="26"/>
              </w:rPr>
              <w:fldChar w:fldCharType="begin"/>
            </w:r>
            <w:r w:rsidRPr="00676B5B">
              <w:rPr>
                <w:rFonts w:asciiTheme="majorHAnsi" w:hAnsiTheme="majorHAnsi" w:cstheme="majorHAnsi"/>
                <w:noProof/>
                <w:webHidden/>
                <w:sz w:val="26"/>
                <w:szCs w:val="26"/>
              </w:rPr>
              <w:instrText xml:space="preserve"> PAGEREF _Toc16011050 \h </w:instrText>
            </w:r>
            <w:r w:rsidRPr="00676B5B">
              <w:rPr>
                <w:rFonts w:asciiTheme="majorHAnsi" w:hAnsiTheme="majorHAnsi" w:cstheme="majorHAnsi"/>
                <w:noProof/>
                <w:webHidden/>
                <w:sz w:val="26"/>
                <w:szCs w:val="26"/>
              </w:rPr>
            </w:r>
            <w:r w:rsidRPr="00676B5B">
              <w:rPr>
                <w:rFonts w:asciiTheme="majorHAnsi" w:hAnsiTheme="majorHAnsi" w:cstheme="majorHAnsi"/>
                <w:noProof/>
                <w:webHidden/>
                <w:sz w:val="26"/>
                <w:szCs w:val="26"/>
              </w:rPr>
              <w:fldChar w:fldCharType="separate"/>
            </w:r>
            <w:r w:rsidRPr="00676B5B">
              <w:rPr>
                <w:rFonts w:asciiTheme="majorHAnsi" w:hAnsiTheme="majorHAnsi" w:cstheme="majorHAnsi"/>
                <w:noProof/>
                <w:webHidden/>
                <w:sz w:val="26"/>
                <w:szCs w:val="26"/>
              </w:rPr>
              <w:t>2</w:t>
            </w:r>
            <w:r w:rsidRPr="00676B5B">
              <w:rPr>
                <w:rFonts w:asciiTheme="majorHAnsi" w:hAnsiTheme="majorHAnsi" w:cstheme="majorHAnsi"/>
                <w:noProof/>
                <w:webHidden/>
                <w:sz w:val="26"/>
                <w:szCs w:val="26"/>
              </w:rPr>
              <w:fldChar w:fldCharType="end"/>
            </w:r>
          </w:hyperlink>
        </w:p>
        <w:p w:rsidR="00676B5B" w:rsidRPr="00676B5B" w:rsidRDefault="00C13AF5">
          <w:pPr>
            <w:pStyle w:val="TOC1"/>
            <w:tabs>
              <w:tab w:val="right" w:leader="dot" w:pos="8777"/>
            </w:tabs>
            <w:rPr>
              <w:rFonts w:asciiTheme="majorHAnsi" w:hAnsiTheme="majorHAnsi" w:cstheme="majorHAnsi"/>
              <w:noProof/>
              <w:sz w:val="26"/>
              <w:szCs w:val="26"/>
            </w:rPr>
          </w:pPr>
          <w:hyperlink w:anchor="_Toc16011051" w:history="1">
            <w:r w:rsidR="00676B5B" w:rsidRPr="00676B5B">
              <w:rPr>
                <w:rStyle w:val="Hyperlink"/>
                <w:rFonts w:asciiTheme="majorHAnsi" w:hAnsiTheme="majorHAnsi" w:cstheme="majorHAnsi"/>
                <w:b/>
                <w:noProof/>
                <w:sz w:val="26"/>
                <w:szCs w:val="26"/>
              </w:rPr>
              <w:t>I. Bản chất của hoạt động giáo dục trong điều kiện kinh tế thị trường</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_Toc16011051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3</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2" w:history="1">
            <w:r w:rsidR="00676B5B" w:rsidRPr="00676B5B">
              <w:rPr>
                <w:rStyle w:val="Hyperlink"/>
                <w:rFonts w:asciiTheme="majorHAnsi" w:hAnsiTheme="majorHAnsi" w:cstheme="majorHAnsi"/>
                <w:i/>
                <w:noProof/>
                <w:sz w:val="26"/>
                <w:szCs w:val="26"/>
              </w:rPr>
              <w:t>1. Giáo dục là phúc lợi xã hội và giáo dục là hàng hóa dịch vụ</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_Toc16011052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3</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3" w:history="1">
            <w:r w:rsidR="00676B5B" w:rsidRPr="00676B5B">
              <w:rPr>
                <w:rStyle w:val="Hyperlink"/>
                <w:rFonts w:asciiTheme="majorHAnsi" w:hAnsiTheme="majorHAnsi" w:cstheme="majorHAnsi"/>
                <w:i/>
                <w:noProof/>
                <w:sz w:val="26"/>
                <w:szCs w:val="26"/>
              </w:rPr>
              <w:t>2. Tác động của kinh tế thị trường - cơ chế thị trường đối với Giáo dục</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_Toc16011053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5</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4" w:history="1">
            <w:r w:rsidR="00676B5B" w:rsidRPr="00676B5B">
              <w:rPr>
                <w:rStyle w:val="Hyperlink"/>
                <w:rFonts w:asciiTheme="majorHAnsi" w:hAnsiTheme="majorHAnsi" w:cstheme="majorHAnsi"/>
                <w:i/>
                <w:noProof/>
                <w:sz w:val="26"/>
                <w:szCs w:val="26"/>
              </w:rPr>
              <w:t>3.  Giáo dục trong bối cảnh hội nhập quốc tế và toàn cầu hóa.</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_Toc16011054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6</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5" w:history="1">
            <w:r w:rsidR="00676B5B" w:rsidRPr="00676B5B">
              <w:rPr>
                <w:rStyle w:val="Hyperlink"/>
                <w:rFonts w:asciiTheme="majorHAnsi" w:hAnsiTheme="majorHAnsi" w:cstheme="majorHAnsi"/>
                <w:i/>
                <w:noProof/>
                <w:sz w:val="26"/>
                <w:szCs w:val="26"/>
              </w:rPr>
              <w:t>4. Vận dụng cơ chế thị trường trong phát triển giáo dục</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_Toc16011055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7</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1"/>
            <w:tabs>
              <w:tab w:val="right" w:leader="dot" w:pos="8777"/>
            </w:tabs>
            <w:rPr>
              <w:rFonts w:asciiTheme="majorHAnsi" w:hAnsiTheme="majorHAnsi" w:cstheme="majorHAnsi"/>
              <w:noProof/>
              <w:sz w:val="26"/>
              <w:szCs w:val="26"/>
            </w:rPr>
          </w:pPr>
          <w:hyperlink w:anchor="_Toc16011056" w:history="1">
            <w:r w:rsidR="00676B5B" w:rsidRPr="00676B5B">
              <w:rPr>
                <w:rStyle w:val="Hyperlink"/>
                <w:rFonts w:asciiTheme="majorHAnsi" w:hAnsiTheme="majorHAnsi" w:cstheme="majorHAnsi"/>
                <w:noProof/>
                <w:sz w:val="26"/>
                <w:szCs w:val="26"/>
              </w:rPr>
              <w:t>I</w:t>
            </w:r>
            <w:r w:rsidR="00676B5B" w:rsidRPr="00676B5B">
              <w:rPr>
                <w:rStyle w:val="Hyperlink"/>
                <w:rFonts w:asciiTheme="majorHAnsi" w:hAnsiTheme="majorHAnsi" w:cstheme="majorHAnsi"/>
                <w:b/>
                <w:noProof/>
                <w:sz w:val="26"/>
                <w:szCs w:val="26"/>
              </w:rPr>
              <w:t>I. Chính sách phát triển giáo dục trong cơ chế thị trường định hướng Xã hội chủ nghĩa</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_Toc16011056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10</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1"/>
            <w:tabs>
              <w:tab w:val="right" w:leader="dot" w:pos="8777"/>
            </w:tabs>
            <w:rPr>
              <w:rFonts w:asciiTheme="majorHAnsi" w:hAnsiTheme="majorHAnsi" w:cstheme="majorHAnsi"/>
              <w:b/>
              <w:noProof/>
              <w:sz w:val="26"/>
              <w:szCs w:val="26"/>
            </w:rPr>
          </w:pPr>
          <w:hyperlink w:anchor="_Toc16011057" w:history="1">
            <w:r w:rsidR="00676B5B" w:rsidRPr="00676B5B">
              <w:rPr>
                <w:rStyle w:val="Hyperlink"/>
                <w:rFonts w:asciiTheme="majorHAnsi" w:hAnsiTheme="majorHAnsi" w:cstheme="majorHAnsi"/>
                <w:b/>
                <w:noProof/>
                <w:sz w:val="26"/>
                <w:szCs w:val="26"/>
              </w:rPr>
              <w:t>III. Phát triển giáo dục tại trường THCS Vĩnh Lộc B huyện Bình Chánh</w:t>
            </w:r>
            <w:r w:rsidR="00676B5B" w:rsidRPr="00676B5B">
              <w:rPr>
                <w:rFonts w:asciiTheme="majorHAnsi" w:hAnsiTheme="majorHAnsi" w:cstheme="majorHAnsi"/>
                <w:b/>
                <w:noProof/>
                <w:webHidden/>
                <w:sz w:val="26"/>
                <w:szCs w:val="26"/>
              </w:rPr>
              <w:tab/>
            </w:r>
            <w:r w:rsidR="00676B5B" w:rsidRPr="00676B5B">
              <w:rPr>
                <w:rFonts w:asciiTheme="majorHAnsi" w:hAnsiTheme="majorHAnsi" w:cstheme="majorHAnsi"/>
                <w:b/>
                <w:noProof/>
                <w:webHidden/>
                <w:sz w:val="26"/>
                <w:szCs w:val="26"/>
              </w:rPr>
              <w:fldChar w:fldCharType="begin"/>
            </w:r>
            <w:r w:rsidR="00676B5B" w:rsidRPr="00676B5B">
              <w:rPr>
                <w:rFonts w:asciiTheme="majorHAnsi" w:hAnsiTheme="majorHAnsi" w:cstheme="majorHAnsi"/>
                <w:b/>
                <w:noProof/>
                <w:webHidden/>
                <w:sz w:val="26"/>
                <w:szCs w:val="26"/>
              </w:rPr>
              <w:instrText xml:space="preserve"> PAGEREF _Toc16011057 \h </w:instrText>
            </w:r>
            <w:r w:rsidR="00676B5B" w:rsidRPr="00676B5B">
              <w:rPr>
                <w:rFonts w:asciiTheme="majorHAnsi" w:hAnsiTheme="majorHAnsi" w:cstheme="majorHAnsi"/>
                <w:b/>
                <w:noProof/>
                <w:webHidden/>
                <w:sz w:val="26"/>
                <w:szCs w:val="26"/>
              </w:rPr>
            </w:r>
            <w:r w:rsidR="00676B5B" w:rsidRPr="00676B5B">
              <w:rPr>
                <w:rFonts w:asciiTheme="majorHAnsi" w:hAnsiTheme="majorHAnsi" w:cstheme="majorHAnsi"/>
                <w:b/>
                <w:noProof/>
                <w:webHidden/>
                <w:sz w:val="26"/>
                <w:szCs w:val="26"/>
              </w:rPr>
              <w:fldChar w:fldCharType="separate"/>
            </w:r>
            <w:r w:rsidR="00676B5B" w:rsidRPr="00676B5B">
              <w:rPr>
                <w:rFonts w:asciiTheme="majorHAnsi" w:hAnsiTheme="majorHAnsi" w:cstheme="majorHAnsi"/>
                <w:b/>
                <w:noProof/>
                <w:webHidden/>
                <w:sz w:val="26"/>
                <w:szCs w:val="26"/>
              </w:rPr>
              <w:t>12</w:t>
            </w:r>
            <w:r w:rsidR="00676B5B" w:rsidRPr="00676B5B">
              <w:rPr>
                <w:rFonts w:asciiTheme="majorHAnsi" w:hAnsiTheme="majorHAnsi" w:cstheme="majorHAnsi"/>
                <w:b/>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8" w:history="1">
            <w:r w:rsidR="00676B5B" w:rsidRPr="00676B5B">
              <w:rPr>
                <w:rStyle w:val="Hyperlink"/>
                <w:rFonts w:asciiTheme="majorHAnsi" w:hAnsiTheme="majorHAnsi" w:cstheme="majorHAnsi"/>
                <w:noProof/>
                <w:sz w:val="26"/>
                <w:szCs w:val="26"/>
              </w:rPr>
              <w:t>3.1. Tình hình nhà trường</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_Toc16011058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12</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2"/>
            <w:tabs>
              <w:tab w:val="right" w:leader="dot" w:pos="8777"/>
            </w:tabs>
            <w:rPr>
              <w:rFonts w:asciiTheme="majorHAnsi" w:hAnsiTheme="majorHAnsi" w:cstheme="majorHAnsi"/>
              <w:noProof/>
              <w:sz w:val="26"/>
              <w:szCs w:val="26"/>
            </w:rPr>
          </w:pPr>
          <w:hyperlink w:anchor="_Toc16011059" w:history="1">
            <w:r w:rsidR="00676B5B" w:rsidRPr="00676B5B">
              <w:rPr>
                <w:rStyle w:val="Hyperlink"/>
                <w:rFonts w:asciiTheme="majorHAnsi" w:hAnsiTheme="majorHAnsi" w:cstheme="majorHAnsi"/>
                <w:noProof/>
                <w:sz w:val="26"/>
                <w:szCs w:val="26"/>
              </w:rPr>
              <w:t>3.2. Các giải pháp để triển khai chính sách phát triển giáo dục tại nhà trường</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_Toc16011059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14</w:t>
            </w:r>
            <w:r w:rsidR="00676B5B" w:rsidRPr="00676B5B">
              <w:rPr>
                <w:rFonts w:asciiTheme="majorHAnsi" w:hAnsiTheme="majorHAnsi" w:cstheme="majorHAnsi"/>
                <w:noProof/>
                <w:webHidden/>
                <w:sz w:val="26"/>
                <w:szCs w:val="26"/>
              </w:rPr>
              <w:fldChar w:fldCharType="end"/>
            </w:r>
          </w:hyperlink>
        </w:p>
        <w:p w:rsidR="00676B5B" w:rsidRPr="00676B5B" w:rsidRDefault="00C13AF5">
          <w:pPr>
            <w:pStyle w:val="TOC1"/>
            <w:tabs>
              <w:tab w:val="right" w:leader="dot" w:pos="8777"/>
            </w:tabs>
            <w:rPr>
              <w:rFonts w:asciiTheme="majorHAnsi" w:hAnsiTheme="majorHAnsi" w:cstheme="majorHAnsi"/>
              <w:noProof/>
              <w:sz w:val="26"/>
              <w:szCs w:val="26"/>
            </w:rPr>
          </w:pPr>
          <w:hyperlink w:anchor="_Toc16011060" w:history="1">
            <w:r w:rsidR="00676B5B" w:rsidRPr="00676B5B">
              <w:rPr>
                <w:rStyle w:val="Hyperlink"/>
                <w:rFonts w:asciiTheme="majorHAnsi" w:hAnsiTheme="majorHAnsi" w:cstheme="majorHAnsi"/>
                <w:b/>
                <w:noProof/>
                <w:sz w:val="26"/>
                <w:szCs w:val="26"/>
              </w:rPr>
              <w:t>KẾT LUẬN</w:t>
            </w:r>
            <w:r w:rsidR="00676B5B" w:rsidRPr="00676B5B">
              <w:rPr>
                <w:rFonts w:asciiTheme="majorHAnsi" w:hAnsiTheme="majorHAnsi" w:cstheme="majorHAnsi"/>
                <w:noProof/>
                <w:webHidden/>
                <w:sz w:val="26"/>
                <w:szCs w:val="26"/>
              </w:rPr>
              <w:tab/>
            </w:r>
            <w:r w:rsidR="00676B5B" w:rsidRPr="00676B5B">
              <w:rPr>
                <w:rFonts w:asciiTheme="majorHAnsi" w:hAnsiTheme="majorHAnsi" w:cstheme="majorHAnsi"/>
                <w:noProof/>
                <w:webHidden/>
                <w:sz w:val="26"/>
                <w:szCs w:val="26"/>
              </w:rPr>
              <w:fldChar w:fldCharType="begin"/>
            </w:r>
            <w:r w:rsidR="00676B5B" w:rsidRPr="00676B5B">
              <w:rPr>
                <w:rFonts w:asciiTheme="majorHAnsi" w:hAnsiTheme="majorHAnsi" w:cstheme="majorHAnsi"/>
                <w:noProof/>
                <w:webHidden/>
                <w:sz w:val="26"/>
                <w:szCs w:val="26"/>
              </w:rPr>
              <w:instrText xml:space="preserve"> PAGEREF _Toc16011060 \h </w:instrText>
            </w:r>
            <w:r w:rsidR="00676B5B" w:rsidRPr="00676B5B">
              <w:rPr>
                <w:rFonts w:asciiTheme="majorHAnsi" w:hAnsiTheme="majorHAnsi" w:cstheme="majorHAnsi"/>
                <w:noProof/>
                <w:webHidden/>
                <w:sz w:val="26"/>
                <w:szCs w:val="26"/>
              </w:rPr>
            </w:r>
            <w:r w:rsidR="00676B5B" w:rsidRPr="00676B5B">
              <w:rPr>
                <w:rFonts w:asciiTheme="majorHAnsi" w:hAnsiTheme="majorHAnsi" w:cstheme="majorHAnsi"/>
                <w:noProof/>
                <w:webHidden/>
                <w:sz w:val="26"/>
                <w:szCs w:val="26"/>
              </w:rPr>
              <w:fldChar w:fldCharType="separate"/>
            </w:r>
            <w:r w:rsidR="00676B5B" w:rsidRPr="00676B5B">
              <w:rPr>
                <w:rFonts w:asciiTheme="majorHAnsi" w:hAnsiTheme="majorHAnsi" w:cstheme="majorHAnsi"/>
                <w:noProof/>
                <w:webHidden/>
                <w:sz w:val="26"/>
                <w:szCs w:val="26"/>
              </w:rPr>
              <w:t>17</w:t>
            </w:r>
            <w:r w:rsidR="00676B5B" w:rsidRPr="00676B5B">
              <w:rPr>
                <w:rFonts w:asciiTheme="majorHAnsi" w:hAnsiTheme="majorHAnsi" w:cstheme="majorHAnsi"/>
                <w:noProof/>
                <w:webHidden/>
                <w:sz w:val="26"/>
                <w:szCs w:val="26"/>
              </w:rPr>
              <w:fldChar w:fldCharType="end"/>
            </w:r>
          </w:hyperlink>
        </w:p>
        <w:p w:rsidR="00676B5B" w:rsidRDefault="00676B5B">
          <w:r w:rsidRPr="00676B5B">
            <w:rPr>
              <w:rFonts w:asciiTheme="majorHAnsi" w:hAnsiTheme="majorHAnsi" w:cstheme="majorHAnsi"/>
              <w:b/>
              <w:bCs/>
              <w:noProof/>
              <w:sz w:val="26"/>
              <w:szCs w:val="26"/>
            </w:rPr>
            <w:fldChar w:fldCharType="end"/>
          </w:r>
        </w:p>
      </w:sdtContent>
    </w:sdt>
    <w:p w:rsidR="00676B5B" w:rsidRPr="00676B5B" w:rsidRDefault="00676B5B" w:rsidP="000752B4">
      <w:pPr>
        <w:spacing w:line="360" w:lineRule="auto"/>
        <w:ind w:firstLine="567"/>
        <w:jc w:val="both"/>
        <w:rPr>
          <w:rFonts w:asciiTheme="majorHAnsi" w:hAnsiTheme="majorHAnsi" w:cstheme="majorHAnsi"/>
          <w:b/>
          <w:sz w:val="26"/>
          <w:szCs w:val="26"/>
        </w:rPr>
        <w:sectPr w:rsidR="00676B5B" w:rsidRPr="00676B5B" w:rsidSect="000D576E">
          <w:footerReference w:type="default" r:id="rId7"/>
          <w:pgSz w:w="11906" w:h="16838"/>
          <w:pgMar w:top="1440" w:right="1134" w:bottom="1134" w:left="1985" w:header="709" w:footer="709" w:gutter="0"/>
          <w:cols w:space="708"/>
          <w:docGrid w:linePitch="360"/>
        </w:sectPr>
      </w:pPr>
    </w:p>
    <w:p w:rsidR="00630204" w:rsidRDefault="000752B4" w:rsidP="000752B4">
      <w:pPr>
        <w:spacing w:line="360" w:lineRule="auto"/>
        <w:ind w:firstLine="567"/>
        <w:jc w:val="both"/>
        <w:rPr>
          <w:rFonts w:asciiTheme="majorHAnsi" w:hAnsiTheme="majorHAnsi" w:cstheme="majorHAnsi"/>
          <w:b/>
          <w:i/>
          <w:sz w:val="26"/>
          <w:szCs w:val="26"/>
        </w:rPr>
      </w:pPr>
      <w:r w:rsidRPr="000752B4">
        <w:rPr>
          <w:rFonts w:asciiTheme="majorHAnsi" w:hAnsiTheme="majorHAnsi" w:cstheme="majorHAnsi"/>
          <w:b/>
          <w:i/>
          <w:sz w:val="26"/>
          <w:szCs w:val="26"/>
        </w:rPr>
        <w:lastRenderedPageBreak/>
        <w:t>Phân tích các chính sách phát triển giáo dục của nước ta trong cơ chế thị trường định hướng Xã hội chủ nghĩa. Nghiên cứu thực tế cơ sở giáo dục anh</w:t>
      </w:r>
      <w:r w:rsidR="00676B5B">
        <w:rPr>
          <w:rFonts w:asciiTheme="majorHAnsi" w:hAnsiTheme="majorHAnsi" w:cstheme="majorHAnsi"/>
          <w:b/>
          <w:i/>
          <w:sz w:val="26"/>
          <w:szCs w:val="26"/>
        </w:rPr>
        <w:t xml:space="preserve">      (</w:t>
      </w:r>
      <w:r w:rsidRPr="000752B4">
        <w:rPr>
          <w:rFonts w:asciiTheme="majorHAnsi" w:hAnsiTheme="majorHAnsi" w:cstheme="majorHAnsi"/>
          <w:b/>
          <w:i/>
          <w:sz w:val="26"/>
          <w:szCs w:val="26"/>
        </w:rPr>
        <w:t>chị) đang công tác, hãy đề xuất những ý kiến trong việc triển khai các chính sách trên để phù hợp với thực tiễn</w:t>
      </w:r>
      <w:r w:rsidR="00ED0639">
        <w:rPr>
          <w:rFonts w:asciiTheme="majorHAnsi" w:hAnsiTheme="majorHAnsi" w:cstheme="majorHAnsi"/>
          <w:b/>
          <w:i/>
          <w:sz w:val="26"/>
          <w:szCs w:val="26"/>
        </w:rPr>
        <w:t>.</w:t>
      </w:r>
    </w:p>
    <w:p w:rsidR="003F6382" w:rsidRPr="00676B5B" w:rsidRDefault="00676B5B" w:rsidP="00676B5B">
      <w:pPr>
        <w:pStyle w:val="Heading1"/>
        <w:spacing w:line="360" w:lineRule="auto"/>
        <w:rPr>
          <w:rFonts w:cstheme="majorHAnsi"/>
          <w:color w:val="000000" w:themeColor="text1"/>
          <w:sz w:val="26"/>
          <w:szCs w:val="26"/>
        </w:rPr>
      </w:pPr>
      <w:bookmarkStart w:id="0" w:name="_Toc16011050"/>
      <w:r>
        <w:rPr>
          <w:rFonts w:cstheme="majorHAnsi"/>
          <w:color w:val="000000" w:themeColor="text1"/>
          <w:sz w:val="26"/>
          <w:szCs w:val="26"/>
        </w:rPr>
        <w:t xml:space="preserve">         </w:t>
      </w:r>
      <w:r w:rsidR="003F6382" w:rsidRPr="00676B5B">
        <w:rPr>
          <w:rFonts w:cstheme="majorHAnsi"/>
          <w:color w:val="000000" w:themeColor="text1"/>
          <w:sz w:val="26"/>
          <w:szCs w:val="26"/>
        </w:rPr>
        <w:t>Đặt vấn đề</w:t>
      </w:r>
      <w:bookmarkEnd w:id="0"/>
    </w:p>
    <w:p w:rsidR="003F6382" w:rsidRPr="003F6382" w:rsidRDefault="003F6382" w:rsidP="00676B5B">
      <w:pPr>
        <w:spacing w:line="360" w:lineRule="auto"/>
        <w:ind w:firstLine="567"/>
        <w:jc w:val="both"/>
        <w:rPr>
          <w:rFonts w:asciiTheme="majorHAnsi" w:hAnsiTheme="majorHAnsi" w:cstheme="majorHAnsi"/>
          <w:sz w:val="26"/>
          <w:szCs w:val="26"/>
        </w:rPr>
      </w:pPr>
      <w:r w:rsidRPr="003F6382">
        <w:rPr>
          <w:rFonts w:asciiTheme="majorHAnsi" w:hAnsiTheme="majorHAnsi" w:cstheme="majorHAnsi"/>
          <w:sz w:val="26"/>
          <w:szCs w:val="26"/>
        </w:rPr>
        <w:t xml:space="preserve">Giáo dục và đào tạo luôn được Đảng và Nhà nước ta hết sức quan tâm, coi đó là chìa khóa để thực hiện sự nghiệp công nghiệp hóa, hiện đại hóa đất nước. Quan điểm chỉ đạo của Đảng và Nhà nước ta về giáo dục - đào tạo là cùng với khoa học, công nghệ, giáo dục - đào tạo là quốc sách hàng đầu, là sự nghiệp của toàn Đảng, của Nhà nước và của toàn dân. Mục tiêu của giáo dục - đào tạo là: 1) Giáo dục con người Việt Nam phát triển toàn diện, có đạo đức, tri thức, sức khỏe, thẩm mỹ và nghề nghiệp; 2) Hình thành và bồi dưỡng nhân cách, phẩm chất và năng lực công dân, đáp ứng yêu cầu xây dựng và bảo vệ Tổ quốc; 3) Mở rộng quy mô, nâng cao chất lượng, tăng cường hiệu quả và thực hiện công bằng xã hội; 4) Đáp ứng yêu cầu dân trí, nhân lực, nhân tài của sự nghiệp công nghiệp hóa hiện đại hóa đất nước; 5) Đáp ứng nhu cầu học của mọi tầng lớp xã hội, tiến tới một xã hội học tập. </w:t>
      </w:r>
    </w:p>
    <w:p w:rsidR="003F6382" w:rsidRPr="003F6382" w:rsidRDefault="003F6382" w:rsidP="003F6382">
      <w:pPr>
        <w:spacing w:line="360" w:lineRule="auto"/>
        <w:ind w:firstLine="567"/>
        <w:jc w:val="both"/>
        <w:rPr>
          <w:rFonts w:asciiTheme="majorHAnsi" w:hAnsiTheme="majorHAnsi" w:cstheme="majorHAnsi"/>
          <w:sz w:val="26"/>
          <w:szCs w:val="26"/>
        </w:rPr>
      </w:pPr>
      <w:r w:rsidRPr="003F6382">
        <w:rPr>
          <w:rFonts w:asciiTheme="majorHAnsi" w:hAnsiTheme="majorHAnsi" w:cstheme="majorHAnsi"/>
          <w:sz w:val="26"/>
          <w:szCs w:val="26"/>
        </w:rPr>
        <w:t xml:space="preserve">Tại Hội nghị lần thứ 6 Ban Chấp hành Trung ương Đảng khoá XI, Ban Chấp hành Trung ương đã xem xét, thảo luận về Đề án “Đổi mới căn bản, toàn diện giáo dục và đào tạo đáp ứng yêu cầu công nghiệp hóa, hiện đại hóa trong điều kiện kinh tế thị trường, định hướng xã hội chủ nghĩa và hội nhập quốc tế”. Ban Chấp hành Trung ương nhận định: Với sự lãnh đạo, chỉ đạo sát sao của Đảng, Nhà nước, sự quan tâm của cả xã hội, sự nỗ lực của đội ngũ nhà giáo, nhà quản lý, nhà khoa học, sự nghiệp giáo dục và đào tạo, khoa học và công nghệ nước ta đã đạt được những thành tựu quan trọng về quy mô, chất lượng giáo dục các cấp; công tác quản lý; đội ngũ nhà giáo; công tác nghiên cứu, ứng dụng khoa học công nghệ; tiềm lực khoa học và công nghệ; thị trường và các dịch vụ khoa học công nghệ; hợp tác quốc tế v.v… Tuy nhiên, bên cạnh đó còn bộc lộ những hạn chế, thiếu sót và yếu kém. Chất lượng giáo dục và đào tạo nhìn chung còn thấp, nhất là đào tạo đại học và dạy nghề chưa đáp ứng yêu cầu sự nghiệp công nghiệp hóa, hiện đại hóa. Đào tạo chưa thực sự gắn với nhu cầu sử dụng nhân lực. Công tác quản lý còn nhiều bất cập. Hoạt </w:t>
      </w:r>
      <w:r w:rsidRPr="003F6382">
        <w:rPr>
          <w:rFonts w:asciiTheme="majorHAnsi" w:hAnsiTheme="majorHAnsi" w:cstheme="majorHAnsi"/>
          <w:sz w:val="26"/>
          <w:szCs w:val="26"/>
        </w:rPr>
        <w:lastRenderedPageBreak/>
        <w:t xml:space="preserve">động khoa học và công nghệ chưa thực sự trở thành động lực then chốt cho phát triển kinh tế - xã hội. Việc đào tạo, trọng dụng, đãi ngộ cán bộ khoa học và công nghệ còn nhiều thiếu sót, bất cập. Đầu tư xã hội cho khoa học và công nghệ còn thấp, hiệu quả chưa cao. Cơ chế quản lý hoạt động khoa học và công nghệ chưa đáp ứng yêu cầu; thị trường khoa học và công nghệ phát triển chậm, chưa gắn kết chặt chẽ với kết quả nghiên cứu, ứng dụng và đào tạo với nhu cầu sản xuất, kinh doanh và quản lý. </w:t>
      </w:r>
    </w:p>
    <w:p w:rsidR="003F6382" w:rsidRDefault="003F6382" w:rsidP="00676B5B">
      <w:pPr>
        <w:spacing w:after="0" w:line="360" w:lineRule="auto"/>
        <w:ind w:firstLine="567"/>
        <w:jc w:val="both"/>
        <w:rPr>
          <w:rFonts w:asciiTheme="majorHAnsi" w:hAnsiTheme="majorHAnsi" w:cstheme="majorHAnsi"/>
          <w:sz w:val="26"/>
          <w:szCs w:val="26"/>
        </w:rPr>
      </w:pPr>
      <w:r w:rsidRPr="003F6382">
        <w:rPr>
          <w:rFonts w:asciiTheme="majorHAnsi" w:hAnsiTheme="majorHAnsi" w:cstheme="majorHAnsi"/>
          <w:sz w:val="26"/>
          <w:szCs w:val="26"/>
        </w:rPr>
        <w:t>Ban Chấp hành Trung ương khẳng định: Giáo dục và đào tạo là sự nghiệp của toàn Đảng, của Nhà nước, của toàn dân và là quốc sách hàng đầu, nhằm nâng cao dân trí, đào tạo nhân lực và bồi dưỡng nhân tài. Đầu tư cho giáo dục và đào tạo phải được ưu tiên và đi trước. Mục tiêu cốt lõi của giáo dục và đào tạo là hình thành và phát triển phẩm chất, năng lực con người Việt Nam. Phải đổi mới mạnh mẽ, sâu sắc nhận thức và tư duy về giáo dục và đào tạo; về công tác quản lý giáo dục; về nội dung, phương pháp giáo dục; hình thức và phương pháp đánh giá chất lượng giáo dục; cơ chế, chính sách đầu tư tài chính. Phát triển và nâng cao chất lượng đội ngũ nhà giáo và cán bộ quản lý giáo dục. Hoàn thiện hệ thống giáo dục quốc dân thành hệ thống giáo dục mở và xây dựng xã hội học tập. Nâng cao chất lượng, hiệu quả nghiên cứu khoa học và công tác truyền thông phục vụ đổi mới giáo dục. Mở rộng và nâng cao chất lượng, hiệu quả hội nhập quốc tế về giáo dục. Khoa học và công nghệ cùng với giáo dục và đào tạo phải thực sự là quốc sách hàng đầu, là động lực quan trọng nhất để phát triển đất nước. Tiếp tục đổi mới mạnh mẽ và đồng bộ tổ chức, cơ chế quản lý, cơ chế hoạt động khoa học và công nghệ, coi đây là khâu đột phá. Xác định nhân lực khoa học và công nghệ là nhân tố quyết định đối với phát triển khoa học và công nghệ. Ưu tiên nguồn lực quốc gia, tạo động lực để phát triển khoa học và công nghệ. Chủ động hợp tác và hội nhập quốc tế một cách sâu rộng, hiệu quả.</w:t>
      </w:r>
    </w:p>
    <w:p w:rsidR="00AC0D2F" w:rsidRPr="001F2600" w:rsidRDefault="00A83961" w:rsidP="00676B5B">
      <w:pPr>
        <w:pStyle w:val="Heading1"/>
        <w:spacing w:before="0" w:line="360" w:lineRule="auto"/>
        <w:ind w:firstLine="567"/>
        <w:jc w:val="both"/>
        <w:rPr>
          <w:rFonts w:cstheme="majorHAnsi"/>
          <w:color w:val="000000" w:themeColor="text1"/>
          <w:sz w:val="26"/>
          <w:szCs w:val="26"/>
          <w:lang w:val="en-US"/>
        </w:rPr>
      </w:pPr>
      <w:bookmarkStart w:id="1" w:name="_Toc16011051"/>
      <w:r w:rsidRPr="00676B5B">
        <w:rPr>
          <w:rFonts w:cstheme="majorHAnsi"/>
          <w:color w:val="000000" w:themeColor="text1"/>
          <w:sz w:val="26"/>
          <w:szCs w:val="26"/>
        </w:rPr>
        <w:t xml:space="preserve">I. Bản chất của hoạt động giáo dục trong điều kiện </w:t>
      </w:r>
      <w:bookmarkEnd w:id="1"/>
      <w:r w:rsidR="001F2600">
        <w:rPr>
          <w:rFonts w:cstheme="majorHAnsi"/>
          <w:color w:val="000000" w:themeColor="text1"/>
          <w:sz w:val="26"/>
          <w:szCs w:val="26"/>
          <w:lang w:val="en-US"/>
        </w:rPr>
        <w:t>hội nhập quốc tế</w:t>
      </w:r>
    </w:p>
    <w:p w:rsidR="00A83961" w:rsidRPr="00676B5B" w:rsidRDefault="00A83961" w:rsidP="00676B5B">
      <w:pPr>
        <w:pStyle w:val="Heading2"/>
        <w:spacing w:before="0" w:line="360" w:lineRule="auto"/>
        <w:ind w:firstLine="567"/>
        <w:jc w:val="both"/>
        <w:rPr>
          <w:rFonts w:cstheme="majorHAnsi"/>
          <w:i/>
          <w:color w:val="000000" w:themeColor="text1"/>
        </w:rPr>
      </w:pPr>
      <w:bookmarkStart w:id="2" w:name="_Toc16011052"/>
      <w:r w:rsidRPr="00676B5B">
        <w:rPr>
          <w:rFonts w:cstheme="majorHAnsi"/>
          <w:i/>
          <w:color w:val="000000" w:themeColor="text1"/>
        </w:rPr>
        <w:t>1. Giáo dục là phúc lợi xã hội và giáo dục là hàng hóa dịch vụ</w:t>
      </w:r>
      <w:bookmarkEnd w:id="2"/>
    </w:p>
    <w:p w:rsidR="00A83961" w:rsidRPr="00A83961" w:rsidRDefault="00A83961" w:rsidP="00676B5B">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Hiện nay vẫn đang tồn tại hai nhận thức khác nhau (có khi đối nghịch nhau về hoạt động giáo dục, nh</w:t>
      </w:r>
      <w:bookmarkStart w:id="3" w:name="_GoBack"/>
      <w:bookmarkEnd w:id="3"/>
      <w:r w:rsidRPr="00A83961">
        <w:rPr>
          <w:rFonts w:asciiTheme="majorHAnsi" w:hAnsiTheme="majorHAnsi" w:cstheme="majorHAnsi"/>
          <w:sz w:val="26"/>
          <w:szCs w:val="26"/>
        </w:rPr>
        <w:t xml:space="preserve">ất là trong giáo dục đại học và giáo dục nghề), đó là nhận </w:t>
      </w:r>
      <w:r w:rsidRPr="00A83961">
        <w:rPr>
          <w:rFonts w:asciiTheme="majorHAnsi" w:hAnsiTheme="majorHAnsi" w:cstheme="majorHAnsi"/>
          <w:sz w:val="26"/>
          <w:szCs w:val="26"/>
        </w:rPr>
        <w:lastRenderedPageBreak/>
        <w:t>thức coi giáo dục chỉ như là một phúc lợi xã hội, và nhận thức coi giáo dục là hàng hóa dịch vụ.</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Giáo dục là phúc lợi xã hội: quan điểm này được xét từ phương diện quyền và lợi ích của người học, lợi ích của xã hội. Trong đó mọi người dân đều có quyền được tiếp cận và hưởng thụ giáo dục như nhau; Nhà nước có nghĩa vụ đảm bảo và đáp ứng nhu cầu học tập của mọi người. Do đó giáo dục được xếp vào lĩnh vực sự nghiệp phúc lợi xã hội, được Nhà nước bao cấp hoàn toàn. Quan điểm này chưa đề cập tới lợi ích cá nhân khác nhau của mỗi người học và đi theo đó là trách nhiệm cá nhân đối với việc học tập; chưa đề cập tới cơ chế cung ứng giáo dục như thế nào cho có hiệu quả nhất trong điều kiện kinh tế thị trường.</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Giáo dục là hàng hoá dịch vụ: Nhận thức này cho rằng trong điều kiện kinh tế thị trường, giáo dục - đào tạo, nhất là giáo dục đại học, được coi là một lĩnh vực dịch vụ; dịch vụ giáo dục có những điểm giống và những điểm khác với hàng hoá dịch vụ (HHDV) thông thường khác. Do HHDV giáo dục có đặc điểm mang lại “lợi ích tràn xã hội”.... (lợi ích do giáo dục mang lại không chỉ cho riêng người học mà còn cho cả xã hội), cho nên HHDV giáo dục về cơ bản nói chung không phải là hàng hoá tiêu dùng (HHTD) cá nhân thuần túy, cũng không phải là HHTD tập thể thuần túy, mà về cơ bản là HHTD bán tập thể. Xét cả về lý luận và thực tế, HHDV giáo dục - đào tạo nói chung và nhất là giáo dục đại học không đáp ứng đầy đủ hoàn toàn các đặc tính cơ bản của HHDV công cộng thuần túy (HHDV công cộng thuần túy có hai đặc tính cơ bản là không có sự cạnh tranh - Non - rivalrous; và đặc tính không loại trừ - non - excludable). Giáo dục - đào tạo chứa đựng cả lợi ích công cộng và lợi ích cá nhân, tuy nhiên tương quan giữa lợi ích công cộng và lợi ích cá nhân ở các cấp bậc học là khác nhau. Tính chất công cộng, lợi ích công cộng thể hiện đậm nét và chiếm ưu thế ở các bậc học thấp, giáo dục cơ bản, giáo dục phổ cập bắt buộc (tại các cấp và các hình thức giáo dục này tính chất cạnh tranh và tính chất loại trừ yếu; thậm chí nếu là giáo dục bắt buộc sẽ không có cạnh tranh và không có loại trừ); còn tính chất cá nhân, lợi ích cá nhân tăng lên ở các bậc học cao, như giáo dục đại học và gắn với đào tạo nghề nghiệp, gắn với mục tiêu cá nhân đầu tư để có nghề nghiệp nhằm nâng cao thu nhập của mỗi cá nhân (đối với các loại hình đào tạo này tính chất loại trừ và tính chất cạnh tranh cao hơn nhiều). Chính vì vậy, xét về </w:t>
      </w:r>
      <w:r w:rsidRPr="00A83961">
        <w:rPr>
          <w:rFonts w:asciiTheme="majorHAnsi" w:hAnsiTheme="majorHAnsi" w:cstheme="majorHAnsi"/>
          <w:sz w:val="26"/>
          <w:szCs w:val="26"/>
        </w:rPr>
        <w:lastRenderedPageBreak/>
        <w:t>phương diện chung cung ứng HHDV, giáo dục - đào tạo về cơ bản không phải là HHDV công cộng thuần túy, mà là HHDV công cộng không thuần túy, và tính chất này ở các cấp bậc học và hình thức đào tạo có khác nhau.</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Mức độ, quy mô và hình thức Nhà nước đáp ứng tính công cộng trong giáo dục - đào tạo (cũng chính là mức độ đảm bảo phúc lợi xã hội trong giáo dục - đào tạo), và việc phát triển hàng hóa dịch vụ giáo dục với quy mô và phạm vi nào phụ thuộc vào quan điểm, cơ chế chính sách và tiềm lực thực tế của mỗi nước, đồng thời cũng thể hiện mối quan hệ giữa Nhà nước, thị trường, người học và xã hội trong phát triển giáo dục - đào tạo. Trên thế giới, xu thế phát triển chung coi giáo dục đại học là lĩnh vực mang tính hàng hóa dịch vụ cao, và do đó tiếp cận cơ chế thị trường sâu rộng hơn so với các cấp, bậc giáo dục phổ cập, giáo dục cơ bản, giáo dục bắt buộc. Do đó đối với giáo dục đại học, ở nhiều nước đầu tư công (của Nhà nước) thường có thể chiếm tỷ trọng ít hơn so với đầu tư công trong giáo dục phổ thông. Điều đáng lưu ý là tại một số nước đầu tư công cho giáo dục đại học chiếm tỷ trọng không cao hơn, thậm chí ít hơn so với đầu tư tư nhưng lại có nền giáo dục đại học có chất lượng thuộc loại hàng đầu thế giới, như Mỹ, Canada, Anh, Úc, Nhật Bản, Israel, Korea, New Zeland…</w:t>
      </w:r>
    </w:p>
    <w:p w:rsidR="00A83961" w:rsidRPr="00676B5B" w:rsidRDefault="00A83961" w:rsidP="005550C8">
      <w:pPr>
        <w:pStyle w:val="Heading2"/>
        <w:spacing w:line="360" w:lineRule="auto"/>
        <w:ind w:firstLine="567"/>
        <w:rPr>
          <w:rFonts w:cstheme="majorHAnsi"/>
          <w:color w:val="000000" w:themeColor="text1"/>
        </w:rPr>
      </w:pPr>
      <w:bookmarkStart w:id="4" w:name="_Toc16011053"/>
      <w:r w:rsidRPr="00676B5B">
        <w:rPr>
          <w:rFonts w:cstheme="majorHAnsi"/>
          <w:color w:val="000000" w:themeColor="text1"/>
        </w:rPr>
        <w:t>2. Tác động của kinh tế thị trường - cơ chế thị trường đối với Giáo dục</w:t>
      </w:r>
      <w:bookmarkEnd w:id="4"/>
    </w:p>
    <w:p w:rsidR="00A83961" w:rsidRPr="00A83961" w:rsidRDefault="00A83961" w:rsidP="005550C8">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1) Về lý luận và thực tiễn thấy rõ tác động của kinh tế thị trường lên giáo dục - đào tạo ở những mặt chủ yếu sau:</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(i)- Hình thành mục tiêu - tiêu chí giáo dục gắn với yêu cầu về nguồn nhân lực, nhất là nguồn nhân lực trình độ cao, chất lượng cao, tư duy sáng tạo, năng lực thực hành… đối với giáo dục đại học trong điều kiện phát triển kinh tế thị trường và hội nhập quốc tế, đi vào phát triển kinh tế rti thức.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(ii)- Hình thành các giá trị xã hội, giá trị văn hoá, giá trị con người thích ứng với đòi hỏi vai trò chủ thể phát triển kinh tế - xã hội trong điều kiện kinh tế thị trường, hội nhập quốc tế và toàn cầu hóa ngày càng sâu rộng.</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(iii)- Hình thành nội dung, chương trình và phương thức giáo dục phù hợp với đòi hỏi của sự phát triển và thay đổi nhanh của nền kinh tế thị trường và của cách mạng KH - CN. </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lastRenderedPageBreak/>
        <w:t>(iv)- Đòi hỏi giáo dục gắn trực tiếp hơn, hiệu quả hơn với nhu cầu phát triển mọi mặt của xã hội, gắn hữu cơ với cơ cấu và sự chuyển dịch của thị trường nhân lực quốc gia và quốc tế, nhất là thị trường nhân lực trình độ cao.</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(v)- Hình thành thị trường HHDV giáo dục - đào tạo, tạo sự cạnh tranh trong giáo dục; quốc tế hóa quá trình giáo dục, nhất là giáo dục đại học được đẩy mạnh, hình thành các chuẩn, các tiêu chí giáo dục quốc tế, khu vực.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(vi)- Sự thay đổi vai trò của Nhà nước và vai trò của cơ chế thị trường trong phát triển giáo dục, thay đổi cơ chế phát triển giáo dục, thay đổi vai trò và trách nhiệm của các chủ thể tham gia hoạt động giáo dục (đa dạng hóa các chủ thể tham gia đầu tư và cung cấp dịch vụ giáo dục)…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Những tác động trên có cả những mặt tích cực và những tác động tiêu cực.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Từ thực tiễn và sự phân tích có thể rút ra kết luận là các yếu tố và các quá trình của giáo dục, nhất là trong giáo dục đại học, đều vận hành trong điều kiện thể chế kinh tế thị trường; kinh tế thị trường - cơ chế thị trường tác động một cách khách quan, phổ quát, toàn diện lên tất cả các yếu tố, quá trình, các chủ thể tham gia giáo dục - đào tạo, với những mức độ khác nhau, có nhiều mặt tích cực nhưng cũng có những mặt hạn chế, tiêu cực, làm cho giáo dục trong điều kiện kinh tế thị trường có nhiều đặc điểm khác biệt so với giáo dục trong nền kinh tế bao cấp.  </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2) Cần nhận thức rõ các yếu tố, các quá trình giáo dục “đi” vào kinh tế thị trường với những cấp độ khác nhau. Xét một cách tổng thể có thể chia làm 3 cấp độ sau: cấp độ 1, không chấp nhận hay không được để tác động tiêu cực của kinh tế thị trường, cơ chế thị trường; cấp độ 2, tham gia vào kinh tế thị trường, cơ chế thị trường với những mức độ hạn chế khác nhau, không hoàn toàn theo cơ chế thị trường; cấp độ 3, tham gia hoàn toàn vào kinh tế thị trường, cơ chế thị trường. Về thực chất đây là mối tương quan về vai trò giữa Nhà nước và Thị trường trong phát triển giáo dục đối với từng yếu tố và quá trình giáo dục khác nhau. Điều này được thể hiện rõ trong giáo dục đại học.</w:t>
      </w:r>
    </w:p>
    <w:p w:rsidR="00A83961" w:rsidRPr="005550C8" w:rsidRDefault="00A83961" w:rsidP="005550C8">
      <w:pPr>
        <w:pStyle w:val="Heading2"/>
        <w:spacing w:line="360" w:lineRule="auto"/>
        <w:ind w:firstLine="567"/>
        <w:rPr>
          <w:rFonts w:cstheme="majorHAnsi"/>
          <w:color w:val="000000" w:themeColor="text1"/>
        </w:rPr>
      </w:pPr>
      <w:bookmarkStart w:id="5" w:name="_Toc16011054"/>
      <w:r w:rsidRPr="005550C8">
        <w:rPr>
          <w:rFonts w:cstheme="majorHAnsi"/>
          <w:color w:val="000000" w:themeColor="text1"/>
        </w:rPr>
        <w:t>3.  Giáo dục trong bối cảnh hội nhập quốc tế và toàn cầu hóa.</w:t>
      </w:r>
      <w:bookmarkEnd w:id="5"/>
    </w:p>
    <w:p w:rsidR="00A83961" w:rsidRPr="00A83961" w:rsidRDefault="00A83961" w:rsidP="005550C8">
      <w:pPr>
        <w:spacing w:after="0" w:line="360" w:lineRule="auto"/>
        <w:ind w:firstLine="567"/>
        <w:jc w:val="both"/>
        <w:rPr>
          <w:rFonts w:asciiTheme="majorHAnsi" w:hAnsiTheme="majorHAnsi" w:cstheme="majorHAnsi"/>
          <w:sz w:val="26"/>
          <w:szCs w:val="26"/>
        </w:rPr>
      </w:pPr>
      <w:r w:rsidRPr="005550C8">
        <w:rPr>
          <w:rFonts w:asciiTheme="majorHAnsi" w:hAnsiTheme="majorHAnsi" w:cstheme="majorHAnsi"/>
          <w:color w:val="000000" w:themeColor="text1"/>
          <w:sz w:val="26"/>
          <w:szCs w:val="26"/>
        </w:rPr>
        <w:t xml:space="preserve">Toàn cầu hoá và hội nhập quốc tế là xu thế lớn, khách quan, sự phát triển của </w:t>
      </w:r>
      <w:r w:rsidRPr="00A83961">
        <w:rPr>
          <w:rFonts w:asciiTheme="majorHAnsi" w:hAnsiTheme="majorHAnsi" w:cstheme="majorHAnsi"/>
          <w:sz w:val="26"/>
          <w:szCs w:val="26"/>
        </w:rPr>
        <w:t>giáo dục - đào tạo thế giới và của Việt Nam cũng nằm trong xu thế chung đó, với những đặc điểm riêng, đồng thời có sự tương quan với tất cả các lĩnh vực khác.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lastRenderedPageBreak/>
        <w:t xml:space="preserve">  1) Hội nhập quốc tế về giáo dục - đào tạo được thực hiện với nhiều cấp độ và hình thức; từ cấp độ toàn cầu với những quy định của WTO - GATS và UNESCO, đến cấp độ các khu vực, đến cấp độ giữa các quốc gia, giữa các cơ sở giáo dục - đào tạo đến cấp độ giữa các chuyên gia, cá nhân. Các hình thức hợp tác và hội nhập quốc tế rất phong phú và đa dạng, song có thể khái quát thành 2 loại: loại không vì lợi nhuận và loại vì lợi nhuận. Loại vì lợi nhuận thường được thực hiện theo khuôn khổ quy định của GATS với 4 hình thức chủ yếu: cung cấp dịch vụ giáo dục - đào tạo xuyên quốc gia; tiêu thụ ở nước ngoài; hiện diện cá nhân; hiện diện thương mại. Trong quá trình hợp tác và hội nhập quốc tế về giáo dục - đào tạo các nước, các chủ thể, các cơ sở giáo dục - đào tạo có những mục đích tương hợp với nhau nhưng cũng có những mục đích khác nhau, đặc biệt là về mặt lợi ích giữa các nước “xuất khẩu” và các nước “nhập khẩu” giáo dục - đào tạo. Chính vì vậy quá trình hội nhập quốc tế và toàn cầu hoá về giáo dục - đào tạo chứa đựng cả 2 phương diện hợp tác và cạnh tranh với nhau giữa các khu vực, quốc gia, các cơ sở giáo dục - đào tạo. Hiện nay, xu thế hợp tác và hội nhập quốc tế mang tính lợi nhuận ngày càng phát triển mạnh và nổi trội hơn </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2) Quá trình hội nhập và hợp tác quốc tế về giáo dục - đào tạo mang lại những kết quả và tác động tích cực rất quan trọng, nhưng cũng tiếm ẩn những tác động tiêu cực không thể xem thường, nhất là đối với những nước ở “thế yếu” hơn, đặc biệt là về chất lượng hợp tác quốc tế có thể không đáp ứng yêu cầu, bị cạnh tranh mạnh về thị phần thị trường giáo dục, có thể làm tổn hại tới bản sắc và vị thế nền giáo dục quốc gia... Chính vì vậy, để hợp tác và hội nhập giáo dục - đào tạo có hiệu quả và chất lượng cần có một chiến lược đúng và hệ thống cơ chế, chính sách, giải pháp phù hợp.</w:t>
      </w:r>
    </w:p>
    <w:p w:rsidR="00A83961" w:rsidRPr="005550C8" w:rsidRDefault="00A83961" w:rsidP="005550C8">
      <w:pPr>
        <w:pStyle w:val="Heading2"/>
        <w:spacing w:line="360" w:lineRule="auto"/>
        <w:ind w:firstLine="567"/>
        <w:rPr>
          <w:rFonts w:cstheme="majorHAnsi"/>
          <w:color w:val="000000" w:themeColor="text1"/>
        </w:rPr>
      </w:pPr>
      <w:r w:rsidRPr="005550C8">
        <w:rPr>
          <w:rFonts w:cstheme="majorHAnsi"/>
          <w:color w:val="000000" w:themeColor="text1"/>
        </w:rPr>
        <w:t xml:space="preserve"> </w:t>
      </w:r>
      <w:bookmarkStart w:id="6" w:name="_Toc16011055"/>
      <w:r w:rsidRPr="005550C8">
        <w:rPr>
          <w:rFonts w:cstheme="majorHAnsi"/>
          <w:color w:val="000000" w:themeColor="text1"/>
        </w:rPr>
        <w:t>4. Vận dụng cơ chế thị trường trong phát triển giáo dục</w:t>
      </w:r>
      <w:bookmarkEnd w:id="6"/>
    </w:p>
    <w:p w:rsidR="00A83961" w:rsidRPr="00A83961" w:rsidRDefault="00A83961" w:rsidP="005550C8">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Vận dụng cơ chế thị trường trong phát triển giáo dục - đào tạo được xem xét ở 3 cấp độ: cấp độ hệ thống giáo dục - đào tạo; cấp độ cơ sở giáo dục - đào tạo; và cấp độ các yếu tố, quá trình cụ thể của giáo dục - đào tạo.</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1) Đối với cấp độ hệ thống: Cho đến nay, trên thế giới chưa có nước nào coi nền giáo dục nội địa nước mình và đối với học sinh của nước mình là một ngành kinh tế - kinh doanh, dù đã coi giáo dục là ngành dịch vụ. Nhưng yếu tố kinh tế, </w:t>
      </w:r>
      <w:r w:rsidRPr="00A83961">
        <w:rPr>
          <w:rFonts w:asciiTheme="majorHAnsi" w:hAnsiTheme="majorHAnsi" w:cstheme="majorHAnsi"/>
          <w:sz w:val="26"/>
          <w:szCs w:val="26"/>
        </w:rPr>
        <w:lastRenderedPageBreak/>
        <w:t>hiệu quả đầu tư ngày càng được coi trọng hơn. Đồng thời, trong điều kiện kinh tế thị trường và hội nhập quốc tế từng phân hệ thống của hệ thống giáo dục - đào tạo lại được vận dụng cơ chế thị trường ở những cấp độ khác nhau. Ví dụ, hệ thống trường công hướng vào xuất khẩu giáo dục - đào tạo (tại chỗ hay đầu tư ra nước ngoài), hệ thống trường tư vận hành theo cơ chế thị trường, gắn mục tiêu giáo dục với mục tiêu kinh tế (lợi nhuận). Điều này được thể hiện rất rõ trong chiến lược phát triển giáo dục đại học của các nước tiên tiến nhằm giành và giữ thị phần cao trong thị trường giáo dục đại học quốc tế như Mỹ, Anh, Úc…; đồng thời một số nước mới phát triển, mới nổi, hoặc đang phát triển cũng có chiến lược phát triển giáo dục đại học với mục tiêu vươn lên thành trung tâm đào tạo nhân lực trình độ cao của khu vực và quốc tế, chiếm thị phần ngày càng tăng trên thị trường đào tạo nhân lực quốc tế như Trung Quốc, Nga, Ấn Độ, Hàn Quốc, Malayxia, Singapore…Hiện nay thị trường giáo dục đại học trên thế giới phát triển rất nhanh, với 4,3 triệu sinh viên du họ</w:t>
      </w:r>
      <w:r w:rsidR="000068BC">
        <w:rPr>
          <w:rFonts w:asciiTheme="majorHAnsi" w:hAnsiTheme="majorHAnsi" w:cstheme="majorHAnsi"/>
          <w:sz w:val="26"/>
          <w:szCs w:val="26"/>
        </w:rPr>
        <w:t xml:space="preserve">c </w:t>
      </w:r>
      <w:r w:rsidRPr="00A83961">
        <w:rPr>
          <w:rFonts w:asciiTheme="majorHAnsi" w:hAnsiTheme="majorHAnsi" w:cstheme="majorHAnsi"/>
          <w:sz w:val="26"/>
          <w:szCs w:val="26"/>
        </w:rPr>
        <w:t>và tổng giá trị kinh phí lên tới khoảng hơn 90 tỷ USD/năm. Mỹ là nước chiếm thị phần lớn nhất, theo  Báo cáo thường niên của Viện Giáo dục quốc tế (Institute of International Education - IIE), các trường ĐH Mỹ đã đón đạt mức cao kỷ lục là 819.644 SV nước ngoài trong năm học 2012-2013, tức là tăng 7,2% so với năm trướ</w:t>
      </w:r>
      <w:r w:rsidR="000068BC">
        <w:rPr>
          <w:rFonts w:asciiTheme="majorHAnsi" w:hAnsiTheme="majorHAnsi" w:cstheme="majorHAnsi"/>
          <w:sz w:val="26"/>
          <w:szCs w:val="26"/>
        </w:rPr>
        <w:t xml:space="preserve">c </w:t>
      </w:r>
      <w:r w:rsidRPr="00A83961">
        <w:rPr>
          <w:rFonts w:asciiTheme="majorHAnsi" w:hAnsiTheme="majorHAnsi" w:cstheme="majorHAnsi"/>
          <w:sz w:val="26"/>
          <w:szCs w:val="26"/>
        </w:rPr>
        <w:t>. Riêng chi tiêu của sinh viên quốc tế ở cả 50 bang đã đóng góp gần 24 tỷ USD vào nền kinh tế Hoa Kỳ. Ba nước tiếp tục có số lượng sinh viên đông nhất tại các trường của Mỹ là Trung Quốc, Ấn Độ và Hàn Quốc, chiếm 49% tổng số sinh viên nước ngoài.</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Riêng Việt Nam, theo Báo cáo năm 2012, số lượng sinh viên Việt Nam đang học tập tại nước ngoài đã tăng lên con số 106.104 trong niên khóa 2011-2012, tại 49 nướ</w:t>
      </w:r>
      <w:r w:rsidR="000068BC">
        <w:rPr>
          <w:rFonts w:asciiTheme="majorHAnsi" w:hAnsiTheme="majorHAnsi" w:cstheme="majorHAnsi"/>
          <w:sz w:val="26"/>
          <w:szCs w:val="26"/>
        </w:rPr>
        <w:t>c</w:t>
      </w:r>
      <w:r w:rsidRPr="00A83961">
        <w:rPr>
          <w:rFonts w:asciiTheme="majorHAnsi" w:hAnsiTheme="majorHAnsi" w:cstheme="majorHAnsi"/>
          <w:sz w:val="26"/>
          <w:szCs w:val="26"/>
        </w:rPr>
        <w:t>. Bộ Tài chính dự đoán người Việt Nam chi cho con em ra nước ngoài học với tổng số tiền lên đến khoảng 1-1,6 tỷ USD/năm. Tại Mỹ, số lượng sinh viên Việt Nam theo học niên khóa 2012-2013 là 16.098 người, tăng 3,4% so với niên học 2011-2012, tiếp tục xếp ở vị trí thứ 8 về số lượng sinh viên quốc tế học tại Mỹ. Năm 2013 có gần 100 trường ĐH, CĐ Hoa kỳ tham dự Triển lãm Giáo dục tại TP.HCM, Hà Nội và Đà Nẵng.</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Tại châu Âu, hiện nay khẳng định Anh là nhà “lãnh đạo” giáo dục đại học quốc tế khi có đến 34.660 sinh viên Mỹ du học tại Anh năm học 2011-2012, tăng </w:t>
      </w:r>
      <w:r w:rsidRPr="00A83961">
        <w:rPr>
          <w:rFonts w:asciiTheme="majorHAnsi" w:hAnsiTheme="majorHAnsi" w:cstheme="majorHAnsi"/>
          <w:sz w:val="26"/>
          <w:szCs w:val="26"/>
        </w:rPr>
        <w:lastRenderedPageBreak/>
        <w:t>4,5 lần so với các năm học trước đó. Điều này có nghĩa Anh là điểm đến hàng đầu tại nước ngoài của các sinh viên Mỹ</w:t>
      </w:r>
      <w:r w:rsidR="000068BC">
        <w:rPr>
          <w:rFonts w:asciiTheme="majorHAnsi" w:hAnsiTheme="majorHAnsi" w:cstheme="majorHAnsi"/>
          <w:sz w:val="26"/>
          <w:szCs w:val="26"/>
        </w:rPr>
        <w:t xml:space="preserve"> </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 2) Đối với cấp độ cơ sở giáo dục - đào tạo : Trong điều kiện kinh tế thị trường, mức độ tiếp cận cơ chế thị trường cũng rất khác nhau. Có thể khái quát làm 4 loại cơ sở giáo dục - đào tạo sau: (a) - cơ sở công lập được bao cấp hoàn toàn; (b) - Cơ sở công lập hoạt động theo cơ chế tự chủ; (c) - Cơ sở ngoài công lập hoạt động theo cơ chế không vì lợi nhuận; (d) - cơ sở ngoài công lập hoạt động theo cơ chế vì lợi nhuận. Về nguyên tắc các loại cơ sở giáo dục đó dù khác nhau về chủ thể sở hữu và bản chất kinh tế, song phải giống nhau ở mục tiêu giáo dục - đào tạo. Trên thực tế cơ chế thị trường được vận dụng ở tất cả các loại hình trường trên với các cấp độ khác nhau. Hiện nay, trên thế giới đang có xu hướng phát triển mạnh các loại hình cơ sở giáo dục - đào tạo kết hợp nguồn lực và cơ chế hoạt động công lập và ngoài công lập, vì lợi nhận và không vì lợi nhận, nhằm phát huy có hiệu quả các mặt mạnh và ưu thế của các loại hình trong phát triển giáo dục, nhất là đối với giáo dục đại học.</w:t>
      </w:r>
    </w:p>
    <w:p w:rsidR="00A83961" w:rsidRP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 xml:space="preserve">3) Đối với cấp độ các yếu tố, quá trình giáo dục - đào tạo : Các yếu tố, quá trình giáo dục - đào tạo tham gia hoặc vận dụng cơ chế thị trường là rất đa dạng, có ý nghĩa khác nhau, có thể là trực tiếp, có thể là gián tiếp. Mức độ vận dụng cơ chế thị trường đối với các yếu tố, quá trình giáo dục - đào tạo phụ thuộc vào cấp bậc giáo dục đào tạo, loại hình cơ sở giáo dục - đào tạo nêu trên, vào đặc điểm, tính chất của các yếu tố, quá trình giáo dục, và vào chính sách cụ thể. Đối với giáo dục đại học trên thế giới tính chất bao cấp của Nhà nước ngày càng giảm đi (trừ các đối tượng chính sách), sự chia sẻ chi phí đào tạo từ phía người học và xã hội tăng lên, cũng có nghĩa là việc vận dụng cơ chế thị trường tăng lên. Ở đây không đơn giản là thiếu nguồn lực cho phát triển giáo dục đại học, mà còn xuất phát từ tính “lợi ích tư” trong giáo dục đại học và việc tạo động lực và hiệu quả trong phát triển giáo dục đại học. </w:t>
      </w:r>
    </w:p>
    <w:p w:rsidR="00A83961" w:rsidRDefault="00A83961" w:rsidP="00A83961">
      <w:pPr>
        <w:spacing w:after="0" w:line="360" w:lineRule="auto"/>
        <w:ind w:firstLine="567"/>
        <w:jc w:val="both"/>
        <w:rPr>
          <w:rFonts w:asciiTheme="majorHAnsi" w:hAnsiTheme="majorHAnsi" w:cstheme="majorHAnsi"/>
          <w:sz w:val="26"/>
          <w:szCs w:val="26"/>
        </w:rPr>
      </w:pPr>
      <w:r w:rsidRPr="00A83961">
        <w:rPr>
          <w:rFonts w:asciiTheme="majorHAnsi" w:hAnsiTheme="majorHAnsi" w:cstheme="majorHAnsi"/>
          <w:sz w:val="26"/>
          <w:szCs w:val="26"/>
        </w:rPr>
        <w:t>Việc vận dụng cơ chế thị trường trong giáo dục có những cấp độ khác nhau, không chỉ phụ thuộc vào tính chất đặc biệt chung của giáo dục trong điều kiện kinh tế thị trường, mà còn phụ thuộc rất quyết định vào trình độ thể chế kinh tế thị trường, vào chính sách và cơ chế phát triển giáo dục của mỗi nước.</w:t>
      </w:r>
    </w:p>
    <w:p w:rsidR="00DF240D" w:rsidRPr="005550C8" w:rsidRDefault="00DF240D" w:rsidP="005550C8">
      <w:pPr>
        <w:pStyle w:val="Heading1"/>
        <w:spacing w:line="360" w:lineRule="auto"/>
        <w:ind w:firstLine="567"/>
        <w:jc w:val="both"/>
        <w:rPr>
          <w:rFonts w:cstheme="majorHAnsi"/>
          <w:color w:val="000000" w:themeColor="text1"/>
          <w:sz w:val="26"/>
          <w:szCs w:val="26"/>
        </w:rPr>
      </w:pPr>
      <w:bookmarkStart w:id="7" w:name="_Toc16011056"/>
      <w:r w:rsidRPr="005550C8">
        <w:rPr>
          <w:rFonts w:cstheme="majorHAnsi"/>
          <w:color w:val="000000" w:themeColor="text1"/>
          <w:sz w:val="26"/>
          <w:szCs w:val="26"/>
        </w:rPr>
        <w:lastRenderedPageBreak/>
        <w:t>II. Chính sách phát triển giáo dục trong cơ chế thị trường định hướng Xã hội chủ nghĩa</w:t>
      </w:r>
      <w:bookmarkEnd w:id="7"/>
    </w:p>
    <w:p w:rsidR="00326E22" w:rsidRPr="00326E22" w:rsidRDefault="00326E22" w:rsidP="00326E22">
      <w:pPr>
        <w:spacing w:after="0" w:line="360" w:lineRule="auto"/>
        <w:ind w:firstLine="567"/>
        <w:jc w:val="both"/>
        <w:rPr>
          <w:rFonts w:asciiTheme="majorHAnsi" w:hAnsiTheme="majorHAnsi" w:cstheme="majorHAnsi"/>
          <w:sz w:val="26"/>
          <w:szCs w:val="26"/>
        </w:rPr>
      </w:pPr>
      <w:r w:rsidRPr="005550C8">
        <w:rPr>
          <w:rFonts w:asciiTheme="majorHAnsi" w:hAnsiTheme="majorHAnsi" w:cstheme="majorHAnsi"/>
          <w:color w:val="000000" w:themeColor="text1"/>
          <w:sz w:val="26"/>
          <w:szCs w:val="26"/>
        </w:rPr>
        <w:t xml:space="preserve">Chính </w:t>
      </w:r>
      <w:r w:rsidRPr="00326E22">
        <w:rPr>
          <w:rFonts w:asciiTheme="majorHAnsi" w:hAnsiTheme="majorHAnsi" w:cstheme="majorHAnsi"/>
          <w:sz w:val="26"/>
          <w:szCs w:val="26"/>
        </w:rPr>
        <w:t>sách phát triển giáo dục đã được thể chế hoá trong Luật Giáo dục mớ</w:t>
      </w:r>
      <w:r>
        <w:rPr>
          <w:rFonts w:asciiTheme="majorHAnsi" w:hAnsiTheme="majorHAnsi" w:cstheme="majorHAnsi"/>
          <w:sz w:val="26"/>
          <w:szCs w:val="26"/>
        </w:rPr>
        <w:t xml:space="preserve">i 2005 </w:t>
      </w:r>
      <w:r w:rsidRPr="00326E22">
        <w:rPr>
          <w:rFonts w:asciiTheme="majorHAnsi" w:hAnsiTheme="majorHAnsi" w:cstheme="majorHAnsi"/>
          <w:sz w:val="26"/>
          <w:szCs w:val="26"/>
        </w:rPr>
        <w:t>với các nội dung cơ bản như sau:</w:t>
      </w:r>
    </w:p>
    <w:p w:rsidR="00326E22" w:rsidRPr="00326E22" w:rsidRDefault="00326E22" w:rsidP="00315310">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Phát triển giáo dục là quốc sách hàng đầu nhằm nâng cao dân trí, đào tạ</w:t>
      </w:r>
      <w:r>
        <w:rPr>
          <w:rFonts w:asciiTheme="majorHAnsi" w:hAnsiTheme="majorHAnsi" w:cstheme="majorHAnsi"/>
          <w:sz w:val="26"/>
          <w:szCs w:val="26"/>
        </w:rPr>
        <w:t xml:space="preserve">o nhân </w:t>
      </w:r>
      <w:r w:rsidRPr="00326E22">
        <w:rPr>
          <w:rFonts w:asciiTheme="majorHAnsi" w:hAnsiTheme="majorHAnsi" w:cstheme="majorHAnsi"/>
          <w:sz w:val="26"/>
          <w:szCs w:val="26"/>
        </w:rPr>
        <w:t>lực, bồi dưỡng nhân tài.</w:t>
      </w:r>
      <w:r w:rsidR="00315310">
        <w:rPr>
          <w:rFonts w:asciiTheme="majorHAnsi" w:hAnsiTheme="majorHAnsi" w:cstheme="majorHAnsi"/>
          <w:sz w:val="26"/>
          <w:szCs w:val="26"/>
        </w:rPr>
        <w:t xml:space="preserve"> </w:t>
      </w:r>
      <w:r w:rsidR="00315310" w:rsidRPr="00315310">
        <w:rPr>
          <w:rFonts w:asciiTheme="majorHAnsi" w:hAnsiTheme="majorHAnsi" w:cstheme="majorHAnsi"/>
          <w:sz w:val="26"/>
          <w:szCs w:val="26"/>
        </w:rPr>
        <w:t>Trong suốt tiến trình cách mạng, Đảng và Nhà nước ta đã luôn khẳng định</w:t>
      </w:r>
      <w:r w:rsidR="00315310">
        <w:rPr>
          <w:rFonts w:asciiTheme="majorHAnsi" w:hAnsiTheme="majorHAnsi" w:cstheme="majorHAnsi"/>
          <w:sz w:val="26"/>
          <w:szCs w:val="26"/>
        </w:rPr>
        <w:t xml:space="preserve"> </w:t>
      </w:r>
      <w:r w:rsidR="00315310" w:rsidRPr="00315310">
        <w:rPr>
          <w:rFonts w:asciiTheme="majorHAnsi" w:hAnsiTheme="majorHAnsi" w:cstheme="majorHAnsi"/>
          <w:sz w:val="26"/>
          <w:szCs w:val="26"/>
        </w:rPr>
        <w:t>giáo dục và đào tạo đóng vai trò then chốt, là những chính sách trọ</w:t>
      </w:r>
      <w:r w:rsidR="00315310">
        <w:rPr>
          <w:rFonts w:asciiTheme="majorHAnsi" w:hAnsiTheme="majorHAnsi" w:cstheme="majorHAnsi"/>
          <w:sz w:val="26"/>
          <w:szCs w:val="26"/>
        </w:rPr>
        <w:t xml:space="preserve">ng tâm, có vai </w:t>
      </w:r>
      <w:r w:rsidR="00315310" w:rsidRPr="00315310">
        <w:rPr>
          <w:rFonts w:asciiTheme="majorHAnsi" w:hAnsiTheme="majorHAnsi" w:cstheme="majorHAnsi"/>
          <w:sz w:val="26"/>
          <w:szCs w:val="26"/>
        </w:rPr>
        <w:t>trò chính yếu của Nhà nước, được ưu tiên trước nhất, thậm chí đi trước mộ</w:t>
      </w:r>
      <w:r w:rsidR="00315310">
        <w:rPr>
          <w:rFonts w:asciiTheme="majorHAnsi" w:hAnsiTheme="majorHAnsi" w:cstheme="majorHAnsi"/>
          <w:sz w:val="26"/>
          <w:szCs w:val="26"/>
        </w:rPr>
        <w:t xml:space="preserve">t </w:t>
      </w:r>
      <w:r w:rsidR="00315310" w:rsidRPr="00315310">
        <w:rPr>
          <w:rFonts w:asciiTheme="majorHAnsi" w:hAnsiTheme="majorHAnsi" w:cstheme="majorHAnsi"/>
          <w:sz w:val="26"/>
          <w:szCs w:val="26"/>
        </w:rPr>
        <w:t>bước so với các chính sách phát triển kinh tế - xã hội khác</w:t>
      </w:r>
      <w:r w:rsidR="00315310">
        <w:rPr>
          <w:rFonts w:asciiTheme="majorHAnsi" w:hAnsiTheme="majorHAnsi" w:cstheme="majorHAnsi"/>
          <w:sz w:val="26"/>
          <w:szCs w:val="26"/>
        </w:rPr>
        <w:t xml:space="preserve">. </w:t>
      </w:r>
      <w:r w:rsidR="00315310" w:rsidRPr="00315310">
        <w:rPr>
          <w:rFonts w:asciiTheme="majorHAnsi" w:hAnsiTheme="majorHAnsi" w:cstheme="majorHAnsi"/>
          <w:sz w:val="26"/>
          <w:szCs w:val="26"/>
        </w:rPr>
        <w:t>Giáo dục là quốc sách hàng đầu, nên giáo dục luôn đượ</w:t>
      </w:r>
      <w:r w:rsidR="00315310">
        <w:rPr>
          <w:rFonts w:asciiTheme="majorHAnsi" w:hAnsiTheme="majorHAnsi" w:cstheme="majorHAnsi"/>
          <w:sz w:val="26"/>
          <w:szCs w:val="26"/>
        </w:rPr>
        <w:t xml:space="preserve">c ưu tiên đi </w:t>
      </w:r>
      <w:r w:rsidR="00315310" w:rsidRPr="00315310">
        <w:rPr>
          <w:rFonts w:asciiTheme="majorHAnsi" w:hAnsiTheme="majorHAnsi" w:cstheme="majorHAnsi"/>
          <w:sz w:val="26"/>
          <w:szCs w:val="26"/>
        </w:rPr>
        <w:t>trước một bước trong các chương trình, kế hoạch phát triển kinh tế - xã hội…</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Phát triển giáo dục phải gắn với nhu cầu phát triển kinh tế-xã hội, tiến bộ khoa</w:t>
      </w:r>
      <w:r>
        <w:rPr>
          <w:rFonts w:asciiTheme="majorHAnsi" w:hAnsiTheme="majorHAnsi" w:cstheme="majorHAnsi"/>
          <w:sz w:val="26"/>
          <w:szCs w:val="26"/>
        </w:rPr>
        <w:t xml:space="preserve"> </w:t>
      </w:r>
      <w:r w:rsidRPr="00326E22">
        <w:rPr>
          <w:rFonts w:asciiTheme="majorHAnsi" w:hAnsiTheme="majorHAnsi" w:cstheme="majorHAnsi"/>
          <w:sz w:val="26"/>
          <w:szCs w:val="26"/>
        </w:rPr>
        <w:t>học,công nghệ, củng cố quốc phòng, an ninh; thực hiện chuẩn hoá, hiện đại hoá, xã hội</w:t>
      </w:r>
      <w:r>
        <w:rPr>
          <w:rFonts w:asciiTheme="majorHAnsi" w:hAnsiTheme="majorHAnsi" w:cstheme="majorHAnsi"/>
          <w:sz w:val="26"/>
          <w:szCs w:val="26"/>
        </w:rPr>
        <w:t xml:space="preserve"> </w:t>
      </w:r>
      <w:r w:rsidRPr="00326E22">
        <w:rPr>
          <w:rFonts w:asciiTheme="majorHAnsi" w:hAnsiTheme="majorHAnsi" w:cstheme="majorHAnsi"/>
          <w:sz w:val="26"/>
          <w:szCs w:val="26"/>
        </w:rPr>
        <w:t>hoá; bảo đảm cân đối về cơ cấu trình độ, cơ cấu ngành nghề, cơ cấu vùng, miền; mở rộng</w:t>
      </w:r>
      <w:r>
        <w:rPr>
          <w:rFonts w:asciiTheme="majorHAnsi" w:hAnsiTheme="majorHAnsi" w:cstheme="majorHAnsi"/>
          <w:sz w:val="26"/>
          <w:szCs w:val="26"/>
        </w:rPr>
        <w:t xml:space="preserve"> </w:t>
      </w:r>
      <w:r w:rsidRPr="00326E22">
        <w:rPr>
          <w:rFonts w:asciiTheme="majorHAnsi" w:hAnsiTheme="majorHAnsi" w:cstheme="majorHAnsi"/>
          <w:sz w:val="26"/>
          <w:szCs w:val="26"/>
        </w:rPr>
        <w:t>quy mô trên cơ sở bảo đảm chất lượng và hiệu quả; kết hợp giữa đào tạo và sử dụng.</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Mục tiêu giáo dục là đào tạo con người Việt nam phát triển toàn diện, có đạ</w:t>
      </w:r>
      <w:r>
        <w:rPr>
          <w:rFonts w:asciiTheme="majorHAnsi" w:hAnsiTheme="majorHAnsi" w:cstheme="majorHAnsi"/>
          <w:sz w:val="26"/>
          <w:szCs w:val="26"/>
        </w:rPr>
        <w:t xml:space="preserve">o </w:t>
      </w:r>
      <w:r w:rsidRPr="00326E22">
        <w:rPr>
          <w:rFonts w:asciiTheme="majorHAnsi" w:hAnsiTheme="majorHAnsi" w:cstheme="majorHAnsi"/>
          <w:sz w:val="26"/>
          <w:szCs w:val="26"/>
        </w:rPr>
        <w:t>đức, tri thức, sức khoẻ, thẩm mỹ và nghề nghiệp. Trung thành với lý tưởng độc lập dân</w:t>
      </w:r>
      <w:r>
        <w:rPr>
          <w:rFonts w:asciiTheme="majorHAnsi" w:hAnsiTheme="majorHAnsi" w:cstheme="majorHAnsi"/>
          <w:sz w:val="26"/>
          <w:szCs w:val="26"/>
        </w:rPr>
        <w:t xml:space="preserve"> </w:t>
      </w:r>
      <w:r w:rsidRPr="00326E22">
        <w:rPr>
          <w:rFonts w:asciiTheme="majorHAnsi" w:hAnsiTheme="majorHAnsi" w:cstheme="majorHAnsi"/>
          <w:sz w:val="26"/>
          <w:szCs w:val="26"/>
        </w:rPr>
        <w:t>tộc và chủ nghĩa xã hội; hình thành và bồi dưỡng nhân cách, phẩm chất và năng lực của</w:t>
      </w:r>
      <w:r>
        <w:rPr>
          <w:rFonts w:asciiTheme="majorHAnsi" w:hAnsiTheme="majorHAnsi" w:cstheme="majorHAnsi"/>
          <w:sz w:val="26"/>
          <w:szCs w:val="26"/>
        </w:rPr>
        <w:t xml:space="preserve"> </w:t>
      </w:r>
      <w:r w:rsidRPr="00326E22">
        <w:rPr>
          <w:rFonts w:asciiTheme="majorHAnsi" w:hAnsiTheme="majorHAnsi" w:cstheme="majorHAnsi"/>
          <w:sz w:val="26"/>
          <w:szCs w:val="26"/>
        </w:rPr>
        <w:t>công dân, đáp ứng yêu cầu của sự nghiệp xây dựng và bảo vệ Tổ quốc.</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Nền giáo dục Việt nam là nền giáo dục xã hội chủ</w:t>
      </w:r>
      <w:r>
        <w:rPr>
          <w:rFonts w:asciiTheme="majorHAnsi" w:hAnsiTheme="majorHAnsi" w:cstheme="majorHAnsi"/>
          <w:sz w:val="26"/>
          <w:szCs w:val="26"/>
        </w:rPr>
        <w:t xml:space="preserve"> nghĩa có tính nhân dân, dân </w:t>
      </w:r>
      <w:r w:rsidRPr="00326E22">
        <w:rPr>
          <w:rFonts w:asciiTheme="majorHAnsi" w:hAnsiTheme="majorHAnsi" w:cstheme="majorHAnsi"/>
          <w:sz w:val="26"/>
          <w:szCs w:val="26"/>
        </w:rPr>
        <w:t>tộc, khoa học, hiện đại, lấy chủ nghĩa Mác-Lê nin và tư tưởng Hồ Chí Minh làm nền tảng</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Hoạt động giáo dục phải được thực hiện theo nguyên lý học đi đôi vớ</w:t>
      </w:r>
      <w:r>
        <w:rPr>
          <w:rFonts w:asciiTheme="majorHAnsi" w:hAnsiTheme="majorHAnsi" w:cstheme="majorHAnsi"/>
          <w:sz w:val="26"/>
          <w:szCs w:val="26"/>
        </w:rPr>
        <w:t xml:space="preserve">i hành, </w:t>
      </w:r>
      <w:r w:rsidRPr="00326E22">
        <w:rPr>
          <w:rFonts w:asciiTheme="majorHAnsi" w:hAnsiTheme="majorHAnsi" w:cstheme="majorHAnsi"/>
          <w:sz w:val="26"/>
          <w:szCs w:val="26"/>
        </w:rPr>
        <w:t>giáo dục kết hợp với lao động sản xuất, lý luận gắn với thực tiễn, giáo dục nhà trường kết</w:t>
      </w:r>
      <w:r>
        <w:rPr>
          <w:rFonts w:asciiTheme="majorHAnsi" w:hAnsiTheme="majorHAnsi" w:cstheme="majorHAnsi"/>
          <w:sz w:val="26"/>
          <w:szCs w:val="26"/>
        </w:rPr>
        <w:t xml:space="preserve"> </w:t>
      </w:r>
      <w:r w:rsidRPr="00326E22">
        <w:rPr>
          <w:rFonts w:asciiTheme="majorHAnsi" w:hAnsiTheme="majorHAnsi" w:cstheme="majorHAnsi"/>
          <w:sz w:val="26"/>
          <w:szCs w:val="26"/>
        </w:rPr>
        <w:t>hợp với giáo dục gia đình và giáo dục xã hội.</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Học tập là quyền và nghĩa vụ của công dân. Mọi công dân không phân biệ</w:t>
      </w:r>
      <w:r>
        <w:rPr>
          <w:rFonts w:asciiTheme="majorHAnsi" w:hAnsiTheme="majorHAnsi" w:cstheme="majorHAnsi"/>
          <w:sz w:val="26"/>
          <w:szCs w:val="26"/>
        </w:rPr>
        <w:t xml:space="preserve">t dân </w:t>
      </w:r>
      <w:r w:rsidRPr="00326E22">
        <w:rPr>
          <w:rFonts w:asciiTheme="majorHAnsi" w:hAnsiTheme="majorHAnsi" w:cstheme="majorHAnsi"/>
          <w:sz w:val="26"/>
          <w:szCs w:val="26"/>
        </w:rPr>
        <w:t>tộc, tôn giáo, tín ngưỡng, nam nữ, nguồn gốc gia đình, địa vị xã hội, hoàn cảnh kinh tế</w:t>
      </w:r>
      <w:r>
        <w:rPr>
          <w:rFonts w:asciiTheme="majorHAnsi" w:hAnsiTheme="majorHAnsi" w:cstheme="majorHAnsi"/>
          <w:sz w:val="26"/>
          <w:szCs w:val="26"/>
        </w:rPr>
        <w:t xml:space="preserve"> </w:t>
      </w:r>
      <w:r w:rsidRPr="00326E22">
        <w:rPr>
          <w:rFonts w:asciiTheme="majorHAnsi" w:hAnsiTheme="majorHAnsi" w:cstheme="majorHAnsi"/>
          <w:sz w:val="26"/>
          <w:szCs w:val="26"/>
        </w:rPr>
        <w:t>đều bình đẳng về cơ hội học tập.</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lastRenderedPageBreak/>
        <w:t xml:space="preserve"> - Nhà nước thực hiện công bằng xã hội trong giáo dục, tạo điều kiện để</w:t>
      </w:r>
      <w:r>
        <w:rPr>
          <w:rFonts w:asciiTheme="majorHAnsi" w:hAnsiTheme="majorHAnsi" w:cstheme="majorHAnsi"/>
          <w:sz w:val="26"/>
          <w:szCs w:val="26"/>
        </w:rPr>
        <w:t xml:space="preserve"> ai cũng </w:t>
      </w:r>
      <w:r w:rsidRPr="00326E22">
        <w:rPr>
          <w:rFonts w:asciiTheme="majorHAnsi" w:hAnsiTheme="majorHAnsi" w:cstheme="majorHAnsi"/>
          <w:sz w:val="26"/>
          <w:szCs w:val="26"/>
        </w:rPr>
        <w:t>được học hành. Nhà nước và cộng đồng giúp đỡ để người nghèo được học tập, tạo điều</w:t>
      </w:r>
      <w:r>
        <w:rPr>
          <w:rFonts w:asciiTheme="majorHAnsi" w:hAnsiTheme="majorHAnsi" w:cstheme="majorHAnsi"/>
          <w:sz w:val="26"/>
          <w:szCs w:val="26"/>
        </w:rPr>
        <w:t xml:space="preserve"> </w:t>
      </w:r>
      <w:r w:rsidRPr="00326E22">
        <w:rPr>
          <w:rFonts w:asciiTheme="majorHAnsi" w:hAnsiTheme="majorHAnsi" w:cstheme="majorHAnsi"/>
          <w:sz w:val="26"/>
          <w:szCs w:val="26"/>
        </w:rPr>
        <w:t>kiện để những người có năng khiếu phát triển tài năng.</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Nhà nước ưu tiên, tạo điều kiện cho con em dân tộc thiểu số, con em gia đình ở</w:t>
      </w:r>
      <w:r>
        <w:rPr>
          <w:rFonts w:asciiTheme="majorHAnsi" w:hAnsiTheme="majorHAnsi" w:cstheme="majorHAnsi"/>
          <w:sz w:val="26"/>
          <w:szCs w:val="26"/>
        </w:rPr>
        <w:t xml:space="preserve"> </w:t>
      </w:r>
      <w:r w:rsidRPr="00326E22">
        <w:rPr>
          <w:rFonts w:asciiTheme="majorHAnsi" w:hAnsiTheme="majorHAnsi" w:cstheme="majorHAnsi"/>
          <w:sz w:val="26"/>
          <w:szCs w:val="26"/>
        </w:rPr>
        <w:t>vùng có điều kiện kinh tế-xã hội đặc biệt khó khăn, đối tượng được hưởng chính sách ưu</w:t>
      </w:r>
      <w:r>
        <w:rPr>
          <w:rFonts w:asciiTheme="majorHAnsi" w:hAnsiTheme="majorHAnsi" w:cstheme="majorHAnsi"/>
          <w:sz w:val="26"/>
          <w:szCs w:val="26"/>
        </w:rPr>
        <w:t xml:space="preserve"> </w:t>
      </w:r>
      <w:r w:rsidRPr="00326E22">
        <w:rPr>
          <w:rFonts w:asciiTheme="majorHAnsi" w:hAnsiTheme="majorHAnsi" w:cstheme="majorHAnsi"/>
          <w:sz w:val="26"/>
          <w:szCs w:val="26"/>
        </w:rPr>
        <w:t>đãi, người tàn tật, khuyết tật và đối tượng được hưởng chính sách xã hội khác thực hiện</w:t>
      </w:r>
      <w:r>
        <w:rPr>
          <w:rFonts w:asciiTheme="majorHAnsi" w:hAnsiTheme="majorHAnsi" w:cstheme="majorHAnsi"/>
          <w:sz w:val="26"/>
          <w:szCs w:val="26"/>
        </w:rPr>
        <w:t xml:space="preserve"> </w:t>
      </w:r>
      <w:r w:rsidRPr="00326E22">
        <w:rPr>
          <w:rFonts w:asciiTheme="majorHAnsi" w:hAnsiTheme="majorHAnsi" w:cstheme="majorHAnsi"/>
          <w:sz w:val="26"/>
          <w:szCs w:val="26"/>
        </w:rPr>
        <w:t>quyền và nghĩa vụ học tập của mình.</w:t>
      </w:r>
    </w:p>
    <w:p w:rsidR="009413EA" w:rsidRPr="009413EA" w:rsidRDefault="00326E22" w:rsidP="00270153">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Giáo dục tiểu học và giáo dục trung học cơ sở là giáo dục phổ cập</w:t>
      </w:r>
      <w:r w:rsidR="009413EA">
        <w:rPr>
          <w:rFonts w:asciiTheme="majorHAnsi" w:hAnsiTheme="majorHAnsi" w:cstheme="majorHAnsi"/>
          <w:sz w:val="26"/>
          <w:szCs w:val="26"/>
        </w:rPr>
        <w:t xml:space="preserve">, </w:t>
      </w:r>
      <w:r w:rsidR="009413EA" w:rsidRPr="009413EA">
        <w:rPr>
          <w:rFonts w:asciiTheme="majorHAnsi" w:hAnsiTheme="majorHAnsi" w:cstheme="majorHAnsi"/>
          <w:sz w:val="26"/>
          <w:szCs w:val="26"/>
        </w:rPr>
        <w:t>nhằm giúp cho mọi công dân tiếp tục phát triển những phẩm chất, năng lực cần thiết đối với người lao động, có ý thức và nhân cách, có khả năng tự học và ý thức học tập suốt đời cùng với khả năng lựa chọn nghề nghiệp phù hợp với năng lực và sở thích theo điều kiện và hoàn cảnh của bản thân để tiếp tục học lên, học nghề hoặc tham gia vào cuộc sống lao độ</w:t>
      </w:r>
      <w:r w:rsidR="00270153">
        <w:rPr>
          <w:rFonts w:asciiTheme="majorHAnsi" w:hAnsiTheme="majorHAnsi" w:cstheme="majorHAnsi"/>
          <w:sz w:val="26"/>
          <w:szCs w:val="26"/>
        </w:rPr>
        <w:t>ng.</w:t>
      </w:r>
    </w:p>
    <w:p w:rsidR="00326E22" w:rsidRPr="00326E22" w:rsidRDefault="009413EA" w:rsidP="009413EA">
      <w:pPr>
        <w:spacing w:after="0" w:line="360" w:lineRule="auto"/>
        <w:ind w:firstLine="567"/>
        <w:jc w:val="both"/>
        <w:rPr>
          <w:rFonts w:asciiTheme="majorHAnsi" w:hAnsiTheme="majorHAnsi" w:cstheme="majorHAnsi"/>
          <w:sz w:val="26"/>
          <w:szCs w:val="26"/>
        </w:rPr>
      </w:pPr>
      <w:r w:rsidRPr="009413EA">
        <w:rPr>
          <w:rFonts w:asciiTheme="majorHAnsi" w:hAnsiTheme="majorHAnsi" w:cstheme="majorHAnsi"/>
          <w:sz w:val="26"/>
          <w:szCs w:val="26"/>
        </w:rPr>
        <w:t>Cùng với đó, công dân sẽ có khả năng thích ứng với những đổi thay trong bối cảnh toàn cầu hoá và cách mạng công nghiệp mới, từ đó biết xây dựng và phát triển hài hoà các mối quan hệ xã hội, có cá tính và đời sống tâm hồn phong phú, nhờ đó sẽ có được một cuộc sống có ý nghĩa và đóng góp tích cực vào sự phát triển của đất nước và nhân loại.</w:t>
      </w:r>
    </w:p>
    <w:p w:rsidR="00326E22" w:rsidRPr="00326E22" w:rsidRDefault="00326E22" w:rsidP="00326E22">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Thực hiện xã hội hóa giáo dục; khuyến khích, huy động và tạo điều kiện để tổ</w:t>
      </w:r>
      <w:r>
        <w:rPr>
          <w:rFonts w:asciiTheme="majorHAnsi" w:hAnsiTheme="majorHAnsi" w:cstheme="majorHAnsi"/>
          <w:sz w:val="26"/>
          <w:szCs w:val="26"/>
        </w:rPr>
        <w:t xml:space="preserve"> </w:t>
      </w:r>
      <w:r w:rsidRPr="00326E22">
        <w:rPr>
          <w:rFonts w:asciiTheme="majorHAnsi" w:hAnsiTheme="majorHAnsi" w:cstheme="majorHAnsi"/>
          <w:sz w:val="26"/>
          <w:szCs w:val="26"/>
        </w:rPr>
        <w:t>chức, cá nhân tham gia phát triển sự nghiệp giáo dục</w:t>
      </w:r>
    </w:p>
    <w:p w:rsidR="009413EA" w:rsidRPr="009413EA" w:rsidRDefault="00326E22" w:rsidP="009413EA">
      <w:pPr>
        <w:spacing w:after="0" w:line="360" w:lineRule="auto"/>
        <w:ind w:firstLine="567"/>
        <w:jc w:val="both"/>
        <w:rPr>
          <w:rFonts w:asciiTheme="majorHAnsi" w:hAnsiTheme="majorHAnsi" w:cstheme="majorHAnsi"/>
          <w:sz w:val="26"/>
          <w:szCs w:val="26"/>
        </w:rPr>
      </w:pPr>
      <w:r w:rsidRPr="00326E22">
        <w:rPr>
          <w:rFonts w:asciiTheme="majorHAnsi" w:hAnsiTheme="majorHAnsi" w:cstheme="majorHAnsi"/>
          <w:sz w:val="26"/>
          <w:szCs w:val="26"/>
        </w:rPr>
        <w:t xml:space="preserve"> - Đa dạng hoá các loại hình giáo dục. Phát triển các loại hình bán công, tư thục và</w:t>
      </w:r>
      <w:r>
        <w:rPr>
          <w:rFonts w:asciiTheme="majorHAnsi" w:hAnsiTheme="majorHAnsi" w:cstheme="majorHAnsi"/>
          <w:sz w:val="26"/>
          <w:szCs w:val="26"/>
        </w:rPr>
        <w:t xml:space="preserve"> </w:t>
      </w:r>
      <w:r w:rsidRPr="00326E22">
        <w:rPr>
          <w:rFonts w:asciiTheme="majorHAnsi" w:hAnsiTheme="majorHAnsi" w:cstheme="majorHAnsi"/>
          <w:sz w:val="26"/>
          <w:szCs w:val="26"/>
        </w:rPr>
        <w:t>dân lập, trường quốc tế cùng với hệ thống các trường công lập. Mở rộng và tăng cường</w:t>
      </w:r>
      <w:r>
        <w:rPr>
          <w:rFonts w:asciiTheme="majorHAnsi" w:hAnsiTheme="majorHAnsi" w:cstheme="majorHAnsi"/>
          <w:sz w:val="26"/>
          <w:szCs w:val="26"/>
        </w:rPr>
        <w:t xml:space="preserve"> </w:t>
      </w:r>
      <w:r w:rsidRPr="00326E22">
        <w:rPr>
          <w:rFonts w:asciiTheme="majorHAnsi" w:hAnsiTheme="majorHAnsi" w:cstheme="majorHAnsi"/>
          <w:sz w:val="26"/>
          <w:szCs w:val="26"/>
        </w:rPr>
        <w:t>hợp tác quốc tế trong giáo dục. Thực hiện chính sách mở cửa trong giáo dục.</w:t>
      </w:r>
      <w:r w:rsidR="009413EA">
        <w:rPr>
          <w:rFonts w:asciiTheme="majorHAnsi" w:hAnsiTheme="majorHAnsi" w:cstheme="majorHAnsi"/>
          <w:sz w:val="26"/>
          <w:szCs w:val="26"/>
        </w:rPr>
        <w:t xml:space="preserve"> </w:t>
      </w:r>
      <w:r w:rsidR="009413EA" w:rsidRPr="009413EA">
        <w:rPr>
          <w:rFonts w:asciiTheme="majorHAnsi" w:hAnsiTheme="majorHAnsi" w:cstheme="majorHAnsi"/>
          <w:sz w:val="26"/>
          <w:szCs w:val="26"/>
        </w:rPr>
        <w:t>Tức là hệ thống giáo dục linh hoạt, liên thông giữa các yếu tố: nội dung, phương pháp, phương thức, thời gian, không gian, chủ thể giáo dục… của hệ thống và liên thông với môi trường bên ngoài hệ thống. Tuy nhiên, hệ thống này phải bảo đảm tính sáng tạo cho việc xây dựng, tổ chức các nội dung, hình thức giáo dục; đồng thời tạo cơ hội tiếp cận giáo dục cho mọi người; tận dụng các nguồn lực cho giáo dục và bảo đảm tính hiệu quả, phát triển bền vững của hệ thống.</w:t>
      </w:r>
    </w:p>
    <w:p w:rsidR="00DF240D" w:rsidRDefault="009413EA" w:rsidP="005550C8">
      <w:pPr>
        <w:spacing w:after="0" w:line="360" w:lineRule="auto"/>
        <w:ind w:firstLine="567"/>
        <w:jc w:val="both"/>
        <w:rPr>
          <w:rFonts w:asciiTheme="majorHAnsi" w:hAnsiTheme="majorHAnsi" w:cstheme="majorHAnsi"/>
          <w:sz w:val="26"/>
          <w:szCs w:val="26"/>
        </w:rPr>
      </w:pPr>
      <w:r w:rsidRPr="009413EA">
        <w:rPr>
          <w:rFonts w:asciiTheme="majorHAnsi" w:hAnsiTheme="majorHAnsi" w:cstheme="majorHAnsi"/>
          <w:sz w:val="26"/>
          <w:szCs w:val="26"/>
        </w:rPr>
        <w:t xml:space="preserve">Nói cách khác, hệ thống giáo dục mở là hệ thống giáo dục tạo ra cơ hội phát triển chương trình giáo dục, tạo cơ hội học tập phù hợp cho mọi đối tượng có nhu </w:t>
      </w:r>
      <w:r w:rsidRPr="009413EA">
        <w:rPr>
          <w:rFonts w:asciiTheme="majorHAnsi" w:hAnsiTheme="majorHAnsi" w:cstheme="majorHAnsi"/>
          <w:sz w:val="26"/>
          <w:szCs w:val="26"/>
        </w:rPr>
        <w:lastRenderedPageBreak/>
        <w:t>cầu, không phân biệt lứa tuổi, trình độ học vấn và nghề nghiệp, địa vị xã hội, giới tính trong mọi thời gian khác nhau và không gian khác nhau. Nhờ đó, việc học tập của con người có điều kiện để thực hiện không ngừng suốt đời.</w:t>
      </w:r>
    </w:p>
    <w:p w:rsidR="009413EA" w:rsidRPr="005550C8" w:rsidRDefault="003A00B9" w:rsidP="005550C8">
      <w:pPr>
        <w:pStyle w:val="Heading1"/>
        <w:spacing w:before="0" w:line="360" w:lineRule="auto"/>
        <w:ind w:firstLine="567"/>
        <w:jc w:val="both"/>
        <w:rPr>
          <w:rFonts w:cstheme="majorHAnsi"/>
          <w:color w:val="000000" w:themeColor="text1"/>
          <w:sz w:val="26"/>
          <w:szCs w:val="26"/>
        </w:rPr>
      </w:pPr>
      <w:bookmarkStart w:id="8" w:name="_Toc16011057"/>
      <w:r w:rsidRPr="005550C8">
        <w:rPr>
          <w:rFonts w:cstheme="majorHAnsi"/>
          <w:color w:val="000000" w:themeColor="text1"/>
          <w:sz w:val="26"/>
          <w:szCs w:val="26"/>
        </w:rPr>
        <w:t>III. Phát triển giáo dục tại trường THCS Vĩnh Lộc B huyện Bình Chánh</w:t>
      </w:r>
      <w:bookmarkEnd w:id="8"/>
    </w:p>
    <w:p w:rsidR="003A00B9" w:rsidRPr="005550C8" w:rsidRDefault="00A120E3" w:rsidP="005550C8">
      <w:pPr>
        <w:pStyle w:val="Heading2"/>
        <w:spacing w:before="0" w:line="360" w:lineRule="auto"/>
        <w:ind w:firstLine="567"/>
        <w:jc w:val="both"/>
        <w:rPr>
          <w:rFonts w:cstheme="majorHAnsi"/>
          <w:color w:val="000000" w:themeColor="text1"/>
        </w:rPr>
      </w:pPr>
      <w:bookmarkStart w:id="9" w:name="_Toc16011058"/>
      <w:r w:rsidRPr="005550C8">
        <w:rPr>
          <w:rFonts w:cstheme="majorHAnsi"/>
          <w:color w:val="000000" w:themeColor="text1"/>
        </w:rPr>
        <w:t>3.1. Tình hình nhà trường</w:t>
      </w:r>
      <w:bookmarkEnd w:id="9"/>
    </w:p>
    <w:p w:rsidR="00A120E3" w:rsidRDefault="00A120E3" w:rsidP="005550C8">
      <w:pPr>
        <w:spacing w:after="0" w:line="360" w:lineRule="auto"/>
        <w:ind w:firstLine="567"/>
        <w:jc w:val="both"/>
        <w:rPr>
          <w:rFonts w:asciiTheme="majorHAnsi" w:hAnsiTheme="majorHAnsi" w:cstheme="majorHAnsi"/>
          <w:i/>
          <w:sz w:val="26"/>
          <w:szCs w:val="26"/>
        </w:rPr>
      </w:pPr>
      <w:r w:rsidRPr="00A120E3">
        <w:rPr>
          <w:rFonts w:asciiTheme="majorHAnsi" w:hAnsiTheme="majorHAnsi" w:cstheme="majorHAnsi"/>
          <w:i/>
          <w:sz w:val="26"/>
          <w:szCs w:val="26"/>
        </w:rPr>
        <w:t>a) Điểm mạnh</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Về đội ngũ cán bộ, giáo viên, công nhân viên:</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Tổng số CB-GV-NV: 24 Đ/c; Trong đó: CBQL: 02, GV: 20, Nhân viên: 2.</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Trình độ chuyên môn: 100% đạt chuẩn, trong đó có 66,7 % trên chuẩn.</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Tỉ lệ giáo viên trên lớp: 2,5 giáo viên/lớp</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Số đảng viên: 15/24 = 62,5%</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Hiệu trưởng nhà trường có nhiều năm công tác (10 năm) trên địa bàn, đã có những thành công bước đầu trong công tác quản lý, có nhiều cố gắng đầu tư, sáng tạo trong công việc. Công tác tổ chức triển khai kiểm tra đánh giá sâu sát, thực chất, đổi mới và kế hoạch xây dựng kiểm tra nội bộ mang tính toàn diện các mặt hoạt động của nhà trường.</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Công tác tổ chức quản lý của lãnh đạo nhà trường: Ban lãnh đạo nhà trường là những cá nhân, tập thể nhiệt tình, tâm huyết, trách nhiệm cao, mạnh dạn, dám nghĩ, dám làm và dám chịu trách nhiệm. Tích cực trong công tác tham mưu với các cấp, các ngành để từng bước xây dựng CSVC nhà trường theo mục tiêu: Kiên cố, bền vững, khang trang, sạch đẹp, khoa học nhằm hoàn thành tốt các mục tiêu chính trị hàng năm của đơn vị. Xây dựng kế hoạch dài hạn, trung hạn và ngắn hạn có tính khả thi, sát thực tế. Công tác tổ chức, triển khai, kiểm tra đánh giá sâu sát. Được sự tin tưởng của cán bộ, giáo viên, nhân viên nhà trường và các lực lượng xã hội.</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Đội ngũ cán bộ, giáo viên và nhân viên: nhiệt tình, đoàn kết và biết chia sẻ trách nhiệm, hợp tác gắn bó với nhà trường, mong muốn nhà trường phát triển. Có lực lượng giáo viên cốt cán được khẳng định về chuyên môn nghiệp vụ ở cấp huyện và tỉnh, được phụ huynh  học sinh tín nhiệm.</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Về chất lượng học sinh: Năm họ</w:t>
      </w:r>
      <w:r>
        <w:rPr>
          <w:rFonts w:asciiTheme="majorHAnsi" w:hAnsiTheme="majorHAnsi" w:cstheme="majorHAnsi"/>
          <w:sz w:val="26"/>
          <w:szCs w:val="26"/>
        </w:rPr>
        <w:t>c 2017 – 2018</w:t>
      </w:r>
      <w:r w:rsidRPr="00A120E3">
        <w:rPr>
          <w:rFonts w:asciiTheme="majorHAnsi" w:hAnsiTheme="majorHAnsi" w:cstheme="majorHAnsi"/>
          <w:sz w:val="26"/>
          <w:szCs w:val="26"/>
        </w:rPr>
        <w:t>.</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Sĩ số học sinh: 158 Học sinh</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Tỷ lệ học sinh lên lớp sau thi lại: 99,7%</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lastRenderedPageBreak/>
        <w:t>- Tỷ lệ học sinh TN THCS: 43/46 = 93,5%</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Tỉ lệ học sinh thi đỗ vào THPT: 37/43 = 86,7%</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Chất lượng giáo dục mũi nhọn:</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Học sinh  Giỏi toàn diện: 20 em, đạt 12,7%</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Học sinh giỏi cấp huyện: 10 em</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Học sinh giỏi cấp tỉnh: 1 em</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Về cơ sở vật chất:</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học: 8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bộ môn: 05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Tin học: 01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Thư viện: 01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Phòng Thiết bị dạy học: 01 phòng ( Bán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Y tế học đường: 01 phòng (Bán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Truyền thống nhà trường: 01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Phòng Đoàn - Đội: 01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 Phòng chức năng: 07 phòng (Kiên cố).</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Bàn ghế học sinh và bàn ghế giáo viên được trang bị đầy đủ.</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Cơ sở vật chất bước đầu đã đáp ứng được yêu cầu dạy và họ</w:t>
      </w:r>
      <w:r>
        <w:rPr>
          <w:rFonts w:asciiTheme="majorHAnsi" w:hAnsiTheme="majorHAnsi" w:cstheme="majorHAnsi"/>
          <w:sz w:val="26"/>
          <w:szCs w:val="26"/>
        </w:rPr>
        <w:t xml:space="preserve">c trong giai </w:t>
      </w:r>
      <w:r w:rsidRPr="00A120E3">
        <w:rPr>
          <w:rFonts w:asciiTheme="majorHAnsi" w:hAnsiTheme="majorHAnsi" w:cstheme="majorHAnsi"/>
          <w:sz w:val="26"/>
          <w:szCs w:val="26"/>
        </w:rPr>
        <w:t>đoạn hiện tại. Cảnh quan môi trường luôn xanh - sạch - đẹp - an toàn.</w:t>
      </w:r>
    </w:p>
    <w:p w:rsidR="00A120E3" w:rsidRPr="00A120E3" w:rsidRDefault="00A120E3" w:rsidP="00A120E3">
      <w:pPr>
        <w:spacing w:after="0" w:line="360" w:lineRule="auto"/>
        <w:ind w:firstLine="567"/>
        <w:jc w:val="both"/>
        <w:rPr>
          <w:rFonts w:asciiTheme="majorHAnsi" w:hAnsiTheme="majorHAnsi" w:cstheme="majorHAnsi"/>
          <w:i/>
          <w:sz w:val="26"/>
          <w:szCs w:val="26"/>
        </w:rPr>
      </w:pPr>
      <w:r w:rsidRPr="00A120E3">
        <w:rPr>
          <w:rFonts w:asciiTheme="majorHAnsi" w:hAnsiTheme="majorHAnsi" w:cstheme="majorHAnsi"/>
          <w:i/>
          <w:sz w:val="26"/>
          <w:szCs w:val="26"/>
        </w:rPr>
        <w:t>b. Điểm hạn chế:</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Tổ chức quản lý của Hiệu trưởng, phó Hiệu trưởng:</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xml:space="preserve">+ Tính sáng tạo chưa cao, đôi khi thiếu quyết liệt trong công tác điều hành.     </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Chưa bồi dưỡng được nhiều giáo viến có tay nghề cao để đáp ứng với yêu cầu thực tế nâng cao chất lượng giáo dục của nhà trường, phân công tác còn có những bất cập do cơ cấu đội ngũ, năng lực của một số giáo viên.</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Đội ngũ giáo viên, nhân viên: Một số ít giáo viên tiếp cận và ứng dụng CNTT còn hạn chế; chất lượng đội ngũ chưa thực sự đều tay, còn một số ít giáo viên - nhân viên chưa thực sự say sưa tâm huyết trong công việc; số lượng giáo viên mũi nhọn còn mỏng.</w:t>
      </w:r>
    </w:p>
    <w:p w:rsidR="00A120E3" w:rsidRP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t>- Chất lượng học sinh: Tỷ lệ học sinh các lớp đầu cấp bị hổng kiến thức còn tương đối cao; một số học sinh còn ham chơi, lười họ</w:t>
      </w:r>
      <w:r>
        <w:rPr>
          <w:rFonts w:asciiTheme="majorHAnsi" w:hAnsiTheme="majorHAnsi" w:cstheme="majorHAnsi"/>
          <w:sz w:val="26"/>
          <w:szCs w:val="26"/>
        </w:rPr>
        <w:t>c.</w:t>
      </w:r>
      <w:r w:rsidRPr="00A120E3">
        <w:rPr>
          <w:rFonts w:asciiTheme="majorHAnsi" w:hAnsiTheme="majorHAnsi" w:cstheme="majorHAnsi"/>
          <w:sz w:val="26"/>
          <w:szCs w:val="26"/>
        </w:rPr>
        <w:t xml:space="preserve"> </w:t>
      </w:r>
    </w:p>
    <w:p w:rsidR="00A120E3" w:rsidRDefault="00A120E3" w:rsidP="00A120E3">
      <w:pPr>
        <w:spacing w:after="0" w:line="360" w:lineRule="auto"/>
        <w:ind w:firstLine="567"/>
        <w:jc w:val="both"/>
        <w:rPr>
          <w:rFonts w:asciiTheme="majorHAnsi" w:hAnsiTheme="majorHAnsi" w:cstheme="majorHAnsi"/>
          <w:sz w:val="26"/>
          <w:szCs w:val="26"/>
        </w:rPr>
      </w:pPr>
      <w:r w:rsidRPr="00A120E3">
        <w:rPr>
          <w:rFonts w:asciiTheme="majorHAnsi" w:hAnsiTheme="majorHAnsi" w:cstheme="majorHAnsi"/>
          <w:sz w:val="26"/>
          <w:szCs w:val="26"/>
        </w:rPr>
        <w:lastRenderedPageBreak/>
        <w:t>- Cơ sở vật chất: Tuy đã cơ bản đáp ứng được so với hoạt động hiện tại, song chưa đảm bảo chất lượng cao; hệ thống phòng làm việc cho các bộ phận chức năng còn thiếu; khu bãi tập chưa được cải tạo nhiều, thiếu thiết bị hoạt động chung, nhà trường chưa có nhà đa năng phục vụ cho các hoạt động giáo dục…</w:t>
      </w:r>
    </w:p>
    <w:p w:rsidR="00270153" w:rsidRPr="005550C8" w:rsidRDefault="00270153" w:rsidP="005550C8">
      <w:pPr>
        <w:pStyle w:val="Heading2"/>
        <w:spacing w:line="360" w:lineRule="auto"/>
        <w:ind w:firstLine="567"/>
        <w:jc w:val="both"/>
        <w:rPr>
          <w:rFonts w:cstheme="majorHAnsi"/>
          <w:color w:val="000000" w:themeColor="text1"/>
        </w:rPr>
      </w:pPr>
      <w:bookmarkStart w:id="10" w:name="_Toc16011059"/>
      <w:r w:rsidRPr="005550C8">
        <w:rPr>
          <w:rFonts w:cstheme="majorHAnsi"/>
          <w:color w:val="000000" w:themeColor="text1"/>
        </w:rPr>
        <w:t>3.2. Các giải pháp để</w:t>
      </w:r>
      <w:r w:rsidR="000D576E" w:rsidRPr="005550C8">
        <w:rPr>
          <w:rFonts w:cstheme="majorHAnsi"/>
          <w:color w:val="000000" w:themeColor="text1"/>
        </w:rPr>
        <w:t xml:space="preserve"> triển khai chính sách phát triển giáo dục tại nhà trường</w:t>
      </w:r>
      <w:bookmarkEnd w:id="10"/>
    </w:p>
    <w:p w:rsidR="000D576E" w:rsidRPr="000D576E" w:rsidRDefault="000D576E" w:rsidP="005550C8">
      <w:pPr>
        <w:spacing w:after="0" w:line="360" w:lineRule="auto"/>
        <w:ind w:firstLine="567"/>
        <w:jc w:val="both"/>
        <w:rPr>
          <w:rFonts w:asciiTheme="majorHAnsi" w:hAnsiTheme="majorHAnsi" w:cstheme="majorHAnsi"/>
          <w:i/>
          <w:sz w:val="26"/>
          <w:szCs w:val="26"/>
        </w:rPr>
      </w:pPr>
      <w:r w:rsidRPr="000D576E">
        <w:rPr>
          <w:rFonts w:asciiTheme="majorHAnsi" w:hAnsiTheme="majorHAnsi" w:cstheme="majorHAnsi"/>
          <w:i/>
          <w:sz w:val="26"/>
          <w:szCs w:val="26"/>
        </w:rPr>
        <w:t>3.2.1 Thể chế và chính sách:</w:t>
      </w:r>
    </w:p>
    <w:p w:rsidR="000D576E" w:rsidRPr="000D576E" w:rsidRDefault="000D576E" w:rsidP="000D576E">
      <w:pPr>
        <w:spacing w:after="0" w:line="360" w:lineRule="auto"/>
        <w:ind w:firstLine="567"/>
        <w:jc w:val="both"/>
        <w:rPr>
          <w:rFonts w:asciiTheme="majorHAnsi" w:hAnsiTheme="majorHAnsi" w:cstheme="majorHAnsi"/>
          <w:sz w:val="26"/>
          <w:szCs w:val="26"/>
        </w:rPr>
      </w:pPr>
      <w:r>
        <w:rPr>
          <w:rFonts w:asciiTheme="majorHAnsi" w:hAnsiTheme="majorHAnsi" w:cstheme="majorHAnsi"/>
          <w:sz w:val="26"/>
          <w:szCs w:val="26"/>
        </w:rPr>
        <w:t xml:space="preserve"> </w:t>
      </w:r>
      <w:r w:rsidRPr="000D576E">
        <w:rPr>
          <w:rFonts w:asciiTheme="majorHAnsi" w:hAnsiTheme="majorHAnsi" w:cstheme="majorHAnsi"/>
          <w:sz w:val="26"/>
          <w:szCs w:val="26"/>
        </w:rPr>
        <w:t>- Xây dựng cơ chế tự chủ và tự chịu trách nhiệm về tổ chức bộ máy, nhân sự, tài chính và quy chế chi tiêu nội bộ theo hướng phát huy nội lực, khuyến khích phát triển cá nhân và tăng cường hợp tác với bên ngoài.</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Hoàn thiện hệ thống các quy định, quy chế về mọi hoạt động trong trường học mang tính đặc thù của trường đảm bảo sự thống nhất.</w:t>
      </w:r>
    </w:p>
    <w:p w:rsidR="000D576E" w:rsidRPr="000D576E" w:rsidRDefault="000D576E" w:rsidP="000D576E">
      <w:pPr>
        <w:spacing w:after="0" w:line="360" w:lineRule="auto"/>
        <w:ind w:firstLine="567"/>
        <w:jc w:val="both"/>
        <w:rPr>
          <w:rFonts w:asciiTheme="majorHAnsi" w:hAnsiTheme="majorHAnsi" w:cstheme="majorHAnsi"/>
          <w:i/>
          <w:sz w:val="26"/>
          <w:szCs w:val="26"/>
        </w:rPr>
      </w:pPr>
      <w:r w:rsidRPr="000D576E">
        <w:rPr>
          <w:rFonts w:asciiTheme="majorHAnsi" w:hAnsiTheme="majorHAnsi" w:cstheme="majorHAnsi"/>
          <w:i/>
          <w:sz w:val="26"/>
          <w:szCs w:val="26"/>
        </w:rPr>
        <w:t>3.2.2  Tổ chức bộ máy:</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Kiện toàn cơ cấu tổ chức, phân công bố trí lao động hợp lý, phát huy năng lực, sở trường của từng CB-GV-NV để đáp ứng với yêu cầu công tác, giảng dạy của nhà trường đảm bảo điều lệ trường phổ thông.</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Thực hiện phân cấp quản lý theo hướng tăng quyền chủ động cho các tổ chuyên môn trong trường.</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Kiện toàn các tiểu ban để giúp việc cho nhà trường trong từng lĩnh vực hoạt động.</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Kiện toàn tổ kiểm tra nội bộ trường học, xây dựng kế hoạch và tổ chức kiểm tra thường xuyên bằng nhiều hình thức. Tổ chức rút kinh nghiệm sau kiểm tra. Phấn đấu 100% giáo viên phải được kiểm tra ít nhất 02 lần trong năm học.</w:t>
      </w:r>
    </w:p>
    <w:p w:rsidR="000D576E" w:rsidRPr="000D576E" w:rsidRDefault="000D576E" w:rsidP="000D576E">
      <w:pPr>
        <w:spacing w:after="0" w:line="360" w:lineRule="auto"/>
        <w:ind w:firstLine="567"/>
        <w:jc w:val="both"/>
        <w:rPr>
          <w:rFonts w:asciiTheme="majorHAnsi" w:hAnsiTheme="majorHAnsi" w:cstheme="majorHAnsi"/>
          <w:i/>
          <w:sz w:val="26"/>
          <w:szCs w:val="26"/>
        </w:rPr>
      </w:pPr>
      <w:r w:rsidRPr="000D576E">
        <w:rPr>
          <w:rFonts w:asciiTheme="majorHAnsi" w:hAnsiTheme="majorHAnsi" w:cstheme="majorHAnsi"/>
          <w:i/>
          <w:sz w:val="26"/>
          <w:szCs w:val="26"/>
        </w:rPr>
        <w:t>3.2.3 Công tác độ</w:t>
      </w:r>
      <w:r>
        <w:rPr>
          <w:rFonts w:asciiTheme="majorHAnsi" w:hAnsiTheme="majorHAnsi" w:cstheme="majorHAnsi"/>
          <w:i/>
          <w:sz w:val="26"/>
          <w:szCs w:val="26"/>
        </w:rPr>
        <w:t>i ngũ</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Xây dựng đội ngũ cán bộ, giáo viên, nhân viên đủ về số lượng; có phẩm chất chính trị; có năng lực chuyên môn khá giỏi; có trình độ Tin học, Ngoại ngữ, có phong cách sư phạm mẫu mực, đoàn kết, tâm huyết, gắn bó với nhà trường, giúp đỡ nhau cùng tiến bộ.</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Quy hoạch, đào tạo và bồi dưỡng cán bộ, giáo viên theo hướng sử dụng tốt đội ngũ hiện có, đáp ứng được yêu cầu của công việc.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lastRenderedPageBreak/>
        <w:t>- Định kỳ đánh giá và ghi nhận chất lượng, kết quả hoạt động của cán bộ giáo viên thông qua các tiêu chí về hiệu quả đối với sự phát triển của nhà trường. Trên cơ sở đó sẽ đề bạt, khen thưởng xứng đáng đối với những CB-GV-NV có thành tích xuất sắc trong công tác và hoạt động.</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Đầu tư có trọng điểm để phát triển đội ngũ CB-GV-NV có tiềm năng, nòng cốt; cán bộ giáo viên trẻ, có tài năng bố trí vào các vị trí chủ chốt của nhà trường.</w:t>
      </w:r>
    </w:p>
    <w:p w:rsidR="000D576E" w:rsidRPr="000D576E" w:rsidRDefault="000D576E" w:rsidP="000D576E">
      <w:pPr>
        <w:spacing w:after="0" w:line="360" w:lineRule="auto"/>
        <w:ind w:firstLine="567"/>
        <w:jc w:val="both"/>
        <w:rPr>
          <w:rFonts w:asciiTheme="majorHAnsi" w:hAnsiTheme="majorHAnsi" w:cstheme="majorHAnsi"/>
          <w:sz w:val="26"/>
          <w:szCs w:val="26"/>
        </w:rPr>
      </w:pPr>
      <w:r>
        <w:rPr>
          <w:rFonts w:asciiTheme="majorHAnsi" w:hAnsiTheme="majorHAnsi" w:cstheme="majorHAnsi"/>
          <w:sz w:val="26"/>
          <w:szCs w:val="26"/>
        </w:rPr>
        <w:t xml:space="preserve"> </w:t>
      </w:r>
      <w:r w:rsidRPr="000D576E">
        <w:rPr>
          <w:rFonts w:asciiTheme="majorHAnsi" w:hAnsiTheme="majorHAnsi" w:cstheme="majorHAnsi"/>
          <w:sz w:val="26"/>
          <w:szCs w:val="26"/>
        </w:rPr>
        <w:t>- Tạo môi trường làm việc năng động, thi đua lành mạnh, đề cao tinh thần hợp tác và chia sẻ với những điều kiện làm việc tốt nhất để mỗi cán bộ  giáo viên, nhân viên đều tự hào, muốn cống hiến và gắn kết với nhà trường.</w:t>
      </w:r>
    </w:p>
    <w:p w:rsidR="000D576E" w:rsidRPr="000D576E" w:rsidRDefault="000D576E" w:rsidP="000D576E">
      <w:pPr>
        <w:spacing w:after="0" w:line="360" w:lineRule="auto"/>
        <w:ind w:firstLine="567"/>
        <w:jc w:val="both"/>
        <w:rPr>
          <w:rFonts w:asciiTheme="majorHAnsi" w:hAnsiTheme="majorHAnsi" w:cstheme="majorHAnsi"/>
          <w:i/>
          <w:sz w:val="26"/>
          <w:szCs w:val="26"/>
        </w:rPr>
      </w:pPr>
      <w:r>
        <w:rPr>
          <w:rFonts w:asciiTheme="majorHAnsi" w:hAnsiTheme="majorHAnsi" w:cstheme="majorHAnsi"/>
          <w:i/>
          <w:sz w:val="26"/>
          <w:szCs w:val="26"/>
        </w:rPr>
        <w:t>3.</w:t>
      </w:r>
      <w:r w:rsidRPr="000D576E">
        <w:rPr>
          <w:rFonts w:asciiTheme="majorHAnsi" w:hAnsiTheme="majorHAnsi" w:cstheme="majorHAnsi"/>
          <w:i/>
          <w:sz w:val="26"/>
          <w:szCs w:val="26"/>
        </w:rPr>
        <w:t>2.4. Nâng cao chất lượng giáo dục: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Nâng cao chất lượng và hiệu quả giáo dục toàn diện, đặc biệt là chất lượng giáo dục đạo đức và chất lượng văn hoá. Tăng cường giáo dục truyền thống, tuyên truyền giáo dục về phòng chống tệ nạn xã hội, an toàn giao thông, an toàn học đường, giáo dục dân số và vệ sinh môi trường; thực hiện tốt giáo dục thể chất. Đổi mới phương pháp dạy học và đánh giá học sinh phù hợp với mục tiêu, nội dung chương trình và đối tượng, phát triển năng lực học sinh. Đổi mới các hoạt động giáo dục, hoạt động tập thể, các hoạt động trải nghiệm sáng tạo, hoạt động xã hội, gắn học với hành, lý thuyết với thực tiễn; giúp học sinh có mục tiêu sống đúng, có được những kỹ năng sống cơ bản.</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xml:space="preserve">- Quan tâm công tác giáo dục mũi nhọn, phát hiện và bồi dưỡng học sinh giỏi, học sinh năng khiếu, nâng cao thành tích thi học sinh giỏi các cấp. Tăng cường phụ đạo học sinh yếu kém còn hạn chế về năng lực nhận thức, kết quả học tập nhằm nâng cao chất lượng giáo dục. </w:t>
      </w:r>
    </w:p>
    <w:p w:rsidR="000D576E" w:rsidRPr="000D576E" w:rsidRDefault="000D576E" w:rsidP="000D576E">
      <w:pPr>
        <w:spacing w:after="0" w:line="360" w:lineRule="auto"/>
        <w:ind w:firstLine="567"/>
        <w:jc w:val="both"/>
        <w:rPr>
          <w:rFonts w:asciiTheme="majorHAnsi" w:hAnsiTheme="majorHAnsi" w:cstheme="majorHAnsi"/>
          <w:sz w:val="26"/>
          <w:szCs w:val="26"/>
        </w:rPr>
      </w:pPr>
      <w:r>
        <w:rPr>
          <w:rFonts w:asciiTheme="majorHAnsi" w:hAnsiTheme="majorHAnsi" w:cstheme="majorHAnsi"/>
          <w:sz w:val="26"/>
          <w:szCs w:val="26"/>
        </w:rPr>
        <w:t xml:space="preserve"> </w:t>
      </w:r>
      <w:r w:rsidRPr="000D576E">
        <w:rPr>
          <w:rFonts w:asciiTheme="majorHAnsi" w:hAnsiTheme="majorHAnsi" w:cstheme="majorHAnsi"/>
          <w:sz w:val="26"/>
          <w:szCs w:val="26"/>
        </w:rPr>
        <w:t>- Định kỳ rà soát, đổi mới, kiểm định chất lượng chương trình giáo dục, nội dung và phương pháp giảng dạy theo xu hướng linh hoạt, hiện đại phù hợp với đổi mới giáo dục. Thực hiện tốt việc tự đánh giá chất lượng giáo dục của nhà trường.</w:t>
      </w:r>
    </w:p>
    <w:p w:rsidR="000D576E" w:rsidRPr="000D576E" w:rsidRDefault="000D576E" w:rsidP="000D576E">
      <w:pPr>
        <w:spacing w:after="0" w:line="360" w:lineRule="auto"/>
        <w:ind w:firstLine="567"/>
        <w:jc w:val="both"/>
        <w:rPr>
          <w:rFonts w:asciiTheme="majorHAnsi" w:hAnsiTheme="majorHAnsi" w:cstheme="majorHAnsi"/>
          <w:i/>
          <w:sz w:val="26"/>
          <w:szCs w:val="26"/>
        </w:rPr>
      </w:pPr>
      <w:r>
        <w:rPr>
          <w:rFonts w:asciiTheme="majorHAnsi" w:hAnsiTheme="majorHAnsi" w:cstheme="majorHAnsi"/>
          <w:i/>
          <w:sz w:val="26"/>
          <w:szCs w:val="26"/>
        </w:rPr>
        <w:t>3.</w:t>
      </w:r>
      <w:r w:rsidRPr="000D576E">
        <w:rPr>
          <w:rFonts w:asciiTheme="majorHAnsi" w:hAnsiTheme="majorHAnsi" w:cstheme="majorHAnsi"/>
          <w:i/>
          <w:sz w:val="26"/>
          <w:szCs w:val="26"/>
        </w:rPr>
        <w:t>2.5. Cơ sở vật chấ</w:t>
      </w:r>
      <w:r>
        <w:rPr>
          <w:rFonts w:asciiTheme="majorHAnsi" w:hAnsiTheme="majorHAnsi" w:cstheme="majorHAnsi"/>
          <w:i/>
          <w:sz w:val="26"/>
          <w:szCs w:val="26"/>
        </w:rPr>
        <w:t>t</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Tham mưu với các cấp lãnh đạo đầu tư nâng cấp CSVC, phấn đấu có đủ các phòng làm việc theo tiêu chí về giáo dục của dự án xây dựng nông thôn mới, đáp ứng các tiêu chuẩn của trường đạt chuẩn Quốc gia trong giai đoạn mới.</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lastRenderedPageBreak/>
        <w:t>- Đầu tư có trọng điểm để hiện đại hoá các phòng học, phòng học bộ môn, khu làm việc của CB-GV-NV, sân chơi bãi tập của học sinh.</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Tiếp tục đầu tư máy tính, máy chiếu, tiến tới lắp đặt hệ thống camera và các thiết bị đảm bảo cho việc ứng dụng CNTT. Xây dựng mạng thông tin quản lý giữa giáo viên, các tổ chuyên môn với nhà trường liên thông qua hệ thống nối mạng Lan và Internet, diễn đàn giáo dục trên hệ thống trường học kết nối.</w:t>
      </w:r>
    </w:p>
    <w:p w:rsidR="000D576E" w:rsidRPr="000D576E" w:rsidRDefault="000D576E" w:rsidP="000D576E">
      <w:pPr>
        <w:spacing w:after="0" w:line="360" w:lineRule="auto"/>
        <w:ind w:firstLine="567"/>
        <w:jc w:val="both"/>
        <w:rPr>
          <w:rFonts w:asciiTheme="majorHAnsi" w:hAnsiTheme="majorHAnsi" w:cstheme="majorHAnsi"/>
          <w:i/>
          <w:sz w:val="26"/>
          <w:szCs w:val="26"/>
        </w:rPr>
      </w:pPr>
      <w:r w:rsidRPr="000D576E">
        <w:rPr>
          <w:rFonts w:asciiTheme="majorHAnsi" w:hAnsiTheme="majorHAnsi" w:cstheme="majorHAnsi"/>
          <w:i/>
          <w:sz w:val="26"/>
          <w:szCs w:val="26"/>
        </w:rPr>
        <w:t>3.2.6. Kế hoạch - tài chính:</w:t>
      </w:r>
    </w:p>
    <w:p w:rsidR="000D576E" w:rsidRPr="000D576E" w:rsidRDefault="000D576E" w:rsidP="000D576E">
      <w:pPr>
        <w:spacing w:after="0" w:line="360" w:lineRule="auto"/>
        <w:ind w:firstLine="567"/>
        <w:jc w:val="both"/>
        <w:rPr>
          <w:rFonts w:asciiTheme="majorHAnsi" w:hAnsiTheme="majorHAnsi" w:cstheme="majorHAnsi"/>
          <w:sz w:val="26"/>
          <w:szCs w:val="26"/>
        </w:rPr>
      </w:pPr>
      <w:r>
        <w:rPr>
          <w:rFonts w:asciiTheme="majorHAnsi" w:hAnsiTheme="majorHAnsi" w:cstheme="majorHAnsi"/>
          <w:sz w:val="26"/>
          <w:szCs w:val="26"/>
        </w:rPr>
        <w:t xml:space="preserve"> </w:t>
      </w:r>
      <w:r w:rsidRPr="000D576E">
        <w:rPr>
          <w:rFonts w:asciiTheme="majorHAnsi" w:hAnsiTheme="majorHAnsi" w:cstheme="majorHAnsi"/>
          <w:sz w:val="26"/>
          <w:szCs w:val="26"/>
        </w:rPr>
        <w:t>- Thực hiện nghiêm túc chế độ thu chi tài chính theo luật ngân sách và quy chế  chi tiêu nội bộ, công khai theo quy định.</w:t>
      </w:r>
    </w:p>
    <w:p w:rsidR="000D576E" w:rsidRPr="000D576E" w:rsidRDefault="000D576E" w:rsidP="000D576E">
      <w:pPr>
        <w:spacing w:after="0" w:line="360" w:lineRule="auto"/>
        <w:ind w:firstLine="567"/>
        <w:jc w:val="both"/>
        <w:rPr>
          <w:rFonts w:asciiTheme="majorHAnsi" w:hAnsiTheme="majorHAnsi" w:cstheme="majorHAnsi"/>
          <w:sz w:val="26"/>
          <w:szCs w:val="26"/>
        </w:rPr>
      </w:pPr>
      <w:r>
        <w:rPr>
          <w:rFonts w:asciiTheme="majorHAnsi" w:hAnsiTheme="majorHAnsi" w:cstheme="majorHAnsi"/>
          <w:sz w:val="26"/>
          <w:szCs w:val="26"/>
        </w:rPr>
        <w:t xml:space="preserve"> </w:t>
      </w:r>
      <w:r w:rsidRPr="000D576E">
        <w:rPr>
          <w:rFonts w:asciiTheme="majorHAnsi" w:hAnsiTheme="majorHAnsi" w:cstheme="majorHAnsi"/>
          <w:sz w:val="26"/>
          <w:szCs w:val="26"/>
        </w:rPr>
        <w:t>- Xây dựng cơ chế tài chính theo hướng tự chủ hoạch toán và minh bạch các nguồn thu, chi.</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i/>
          <w:sz w:val="26"/>
          <w:szCs w:val="26"/>
        </w:rPr>
        <w:t>2.7 Tổ chức hoạt động Đoàn - Đội và các tổ chức đoàn thể khác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Duy trì tốt hoạt động của tổ chức Đoàn, Đội. Tạo môi trường văn hóa lành mạnh để học sinh phát triển toàn diện. Tổ chức tốt các phong trào thi đua, thực hiện tốt các cuộc vận động, đa dạng và thường xuyên tổ chức các hoạt động văn hoá - văn nghệ - TDTT…Tích cực duy trì nề nếp, cải tiến các hoạt động có ý nghĩa thiết thực góp phần nâng cao chất lượng trong phong trào thi đua xây dựng “Trường học thân thiện, học sinh tích cực”.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Công Đoàn làm nòng cốt trong phong trào thi đua của giáo viên, phối hợp tốt với nhà trường trong việc động viên CBGV-NV thi đua hoàn thành tốt nhiệm vụ; thực hiện đầy đủ, kịp thời mọi chế độ chính sách, góp phần nâng cao đời sống vật chất, tinh thần cho cán bộ giáo viên.</w:t>
      </w:r>
    </w:p>
    <w:p w:rsidR="000D576E" w:rsidRPr="000D576E" w:rsidRDefault="000D576E" w:rsidP="000D576E">
      <w:pPr>
        <w:spacing w:after="0" w:line="360" w:lineRule="auto"/>
        <w:ind w:firstLine="567"/>
        <w:jc w:val="both"/>
        <w:rPr>
          <w:rFonts w:asciiTheme="majorHAnsi" w:hAnsiTheme="majorHAnsi" w:cstheme="majorHAnsi"/>
          <w:i/>
          <w:sz w:val="26"/>
          <w:szCs w:val="26"/>
        </w:rPr>
      </w:pPr>
      <w:r>
        <w:rPr>
          <w:rFonts w:asciiTheme="majorHAnsi" w:hAnsiTheme="majorHAnsi" w:cstheme="majorHAnsi"/>
          <w:i/>
          <w:sz w:val="26"/>
          <w:szCs w:val="26"/>
        </w:rPr>
        <w:t>3.</w:t>
      </w:r>
      <w:r w:rsidRPr="000D576E">
        <w:rPr>
          <w:rFonts w:asciiTheme="majorHAnsi" w:hAnsiTheme="majorHAnsi" w:cstheme="majorHAnsi"/>
          <w:i/>
          <w:sz w:val="26"/>
          <w:szCs w:val="26"/>
        </w:rPr>
        <w:t>2.8  Công tác xây dựng Đảng:</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xml:space="preserve">Củng cố chi bộ vững mạnh, làm tốt công tác xây dựng Đảng, kết nạp từ 1 đến 2 Đảng viên mới trong mỗi năm. Phấn đấu có trên 85% CB-GV-NV là Đảng viên. Phát huy vai trò lãnh đạo, thực sự là lực lượng nòng cốt trong các phong trào thi đua, các công tác của đơn vị. </w:t>
      </w:r>
    </w:p>
    <w:p w:rsidR="000D576E" w:rsidRPr="000D576E" w:rsidRDefault="000D576E" w:rsidP="000D576E">
      <w:pPr>
        <w:spacing w:after="0" w:line="360" w:lineRule="auto"/>
        <w:ind w:firstLine="567"/>
        <w:jc w:val="both"/>
        <w:rPr>
          <w:rFonts w:asciiTheme="majorHAnsi" w:hAnsiTheme="majorHAnsi" w:cstheme="majorHAnsi"/>
          <w:i/>
          <w:sz w:val="26"/>
          <w:szCs w:val="26"/>
        </w:rPr>
      </w:pPr>
      <w:r>
        <w:rPr>
          <w:rFonts w:asciiTheme="majorHAnsi" w:hAnsiTheme="majorHAnsi" w:cstheme="majorHAnsi"/>
          <w:i/>
          <w:sz w:val="26"/>
          <w:szCs w:val="26"/>
        </w:rPr>
        <w:t>3.</w:t>
      </w:r>
      <w:r w:rsidRPr="000D576E">
        <w:rPr>
          <w:rFonts w:asciiTheme="majorHAnsi" w:hAnsiTheme="majorHAnsi" w:cstheme="majorHAnsi"/>
          <w:i/>
          <w:sz w:val="26"/>
          <w:szCs w:val="26"/>
        </w:rPr>
        <w:t>2.9. Công tác xã hội hoá giáo dục: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xml:space="preserve">- Làm tốt công tác tuyên truyền, tích cực tham mưu với các cấp Uỷ Đảng, chính quyền địa phương đổi mới nhận thức về giáo dục, tích cực đầu tư cho giáo </w:t>
      </w:r>
      <w:r w:rsidRPr="000D576E">
        <w:rPr>
          <w:rFonts w:asciiTheme="majorHAnsi" w:hAnsiTheme="majorHAnsi" w:cstheme="majorHAnsi"/>
          <w:sz w:val="26"/>
          <w:szCs w:val="26"/>
        </w:rPr>
        <w:lastRenderedPageBreak/>
        <w:t>dục, làm tốt công tác khuyến học - khuyến tài thông qua việc phối hợp với Hội khuyến học xã Tứ Mỹ.</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Tham mưu với Đản ủy, HĐND, UBND xã, thoả thuận thống nhất với Ban đại diện CMHS hàng năm để huy động nguồn kinh phí xã hội hoá giáo dục hỗ trợ nhà trường cải thiện về CSVC, hỗ trợ các hoạt động giáo dục.</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Tìm kiếm sự hỗ trợ tài chính từ các tổ chức, cá nhân hảo tâm.</w:t>
      </w:r>
    </w:p>
    <w:p w:rsidR="000D576E" w:rsidRPr="000D576E"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Phối hợp chặt chẽ với Ban đại diện CMHS trong việc huy động và giáo dục học sinh. Tích cực tuyên truyền tới cha mẹ học sinh tham gia BHYT, BHTT cho học sinh và tổ chức tốt hoạt động y tế học đường.</w:t>
      </w:r>
    </w:p>
    <w:p w:rsidR="00A120E3" w:rsidRDefault="000D576E" w:rsidP="000D576E">
      <w:pPr>
        <w:spacing w:after="0" w:line="360" w:lineRule="auto"/>
        <w:ind w:firstLine="567"/>
        <w:jc w:val="both"/>
        <w:rPr>
          <w:rFonts w:asciiTheme="majorHAnsi" w:hAnsiTheme="majorHAnsi" w:cstheme="majorHAnsi"/>
          <w:sz w:val="26"/>
          <w:szCs w:val="26"/>
        </w:rPr>
      </w:pPr>
      <w:r w:rsidRPr="000D576E">
        <w:rPr>
          <w:rFonts w:asciiTheme="majorHAnsi" w:hAnsiTheme="majorHAnsi" w:cstheme="majorHAnsi"/>
          <w:sz w:val="26"/>
          <w:szCs w:val="26"/>
        </w:rPr>
        <w:t>- Phối kết hợp chặt chẽ với các ban ngành, đoàn thể, các tổ chức chính trị - xã hội ủng hộ và phối hợp trong công tác giáo dục.</w:t>
      </w:r>
    </w:p>
    <w:p w:rsidR="002E479D" w:rsidRDefault="002E479D" w:rsidP="000D576E">
      <w:pPr>
        <w:spacing w:after="0" w:line="360" w:lineRule="auto"/>
        <w:ind w:firstLine="567"/>
        <w:jc w:val="both"/>
        <w:rPr>
          <w:rFonts w:asciiTheme="majorHAnsi" w:hAnsiTheme="majorHAnsi" w:cstheme="majorHAnsi"/>
          <w:sz w:val="26"/>
          <w:szCs w:val="26"/>
        </w:rPr>
      </w:pPr>
    </w:p>
    <w:p w:rsidR="002E479D" w:rsidRDefault="002E479D" w:rsidP="000D576E">
      <w:pPr>
        <w:spacing w:after="0" w:line="360" w:lineRule="auto"/>
        <w:ind w:firstLine="567"/>
        <w:jc w:val="both"/>
        <w:rPr>
          <w:rFonts w:asciiTheme="majorHAnsi" w:hAnsiTheme="majorHAnsi" w:cstheme="majorHAnsi"/>
          <w:sz w:val="26"/>
          <w:szCs w:val="26"/>
        </w:rPr>
      </w:pPr>
    </w:p>
    <w:p w:rsidR="002E479D" w:rsidRPr="005550C8" w:rsidRDefault="002E479D" w:rsidP="005550C8">
      <w:pPr>
        <w:pStyle w:val="Heading1"/>
        <w:jc w:val="center"/>
        <w:rPr>
          <w:rFonts w:cstheme="majorHAnsi"/>
          <w:color w:val="000000" w:themeColor="text1"/>
          <w:sz w:val="26"/>
          <w:szCs w:val="26"/>
        </w:rPr>
      </w:pPr>
      <w:bookmarkStart w:id="11" w:name="_Toc16011060"/>
      <w:r w:rsidRPr="005550C8">
        <w:rPr>
          <w:rFonts w:cstheme="majorHAnsi"/>
          <w:color w:val="000000" w:themeColor="text1"/>
          <w:sz w:val="26"/>
          <w:szCs w:val="26"/>
        </w:rPr>
        <w:t>KẾT LUẬN</w:t>
      </w:r>
      <w:bookmarkEnd w:id="11"/>
    </w:p>
    <w:p w:rsidR="002E479D" w:rsidRPr="00A120E3" w:rsidRDefault="002E479D" w:rsidP="002E479D">
      <w:pPr>
        <w:spacing w:after="0" w:line="360" w:lineRule="auto"/>
        <w:ind w:firstLine="567"/>
        <w:jc w:val="both"/>
        <w:rPr>
          <w:rFonts w:asciiTheme="majorHAnsi" w:hAnsiTheme="majorHAnsi" w:cstheme="majorHAnsi"/>
          <w:sz w:val="26"/>
          <w:szCs w:val="26"/>
        </w:rPr>
      </w:pPr>
      <w:r w:rsidRPr="002E479D">
        <w:rPr>
          <w:rFonts w:asciiTheme="majorHAnsi" w:hAnsiTheme="majorHAnsi" w:cstheme="majorHAnsi"/>
          <w:sz w:val="26"/>
          <w:szCs w:val="26"/>
        </w:rPr>
        <w:t>Trong suố</w:t>
      </w:r>
      <w:r>
        <w:rPr>
          <w:rFonts w:asciiTheme="majorHAnsi" w:hAnsiTheme="majorHAnsi" w:cstheme="majorHAnsi"/>
          <w:sz w:val="26"/>
          <w:szCs w:val="26"/>
        </w:rPr>
        <w:t>t hơn 30 năm qua</w:t>
      </w:r>
      <w:r w:rsidRPr="002E479D">
        <w:rPr>
          <w:rFonts w:asciiTheme="majorHAnsi" w:hAnsiTheme="majorHAnsi" w:cstheme="majorHAnsi"/>
          <w:sz w:val="26"/>
          <w:szCs w:val="26"/>
        </w:rPr>
        <w:t>, giáo dục VN tiếp tục phát triển và đổi mớ</w:t>
      </w:r>
      <w:r>
        <w:rPr>
          <w:rFonts w:asciiTheme="majorHAnsi" w:hAnsiTheme="majorHAnsi" w:cstheme="majorHAnsi"/>
          <w:sz w:val="26"/>
          <w:szCs w:val="26"/>
        </w:rPr>
        <w:t xml:space="preserve">i. </w:t>
      </w:r>
      <w:r w:rsidRPr="002E479D">
        <w:rPr>
          <w:rFonts w:asciiTheme="majorHAnsi" w:hAnsiTheme="majorHAnsi" w:cstheme="majorHAnsi"/>
          <w:sz w:val="26"/>
          <w:szCs w:val="26"/>
        </w:rPr>
        <w:t>Trong tiến trình đổi mới, VN đã tạo nên một giai đoạn quan trọng trong việc phát triển hệ</w:t>
      </w:r>
      <w:r>
        <w:rPr>
          <w:rFonts w:asciiTheme="majorHAnsi" w:hAnsiTheme="majorHAnsi" w:cstheme="majorHAnsi"/>
          <w:sz w:val="26"/>
          <w:szCs w:val="26"/>
        </w:rPr>
        <w:t xml:space="preserve"> </w:t>
      </w:r>
      <w:r w:rsidRPr="002E479D">
        <w:rPr>
          <w:rFonts w:asciiTheme="majorHAnsi" w:hAnsiTheme="majorHAnsi" w:cstheme="majorHAnsi"/>
          <w:sz w:val="26"/>
          <w:szCs w:val="26"/>
        </w:rPr>
        <w:t>thống giáo dục, tạo ra cơ hội giáo dục để phát triển con người. Các chính sách quốc gia</w:t>
      </w:r>
      <w:r>
        <w:rPr>
          <w:rFonts w:asciiTheme="majorHAnsi" w:hAnsiTheme="majorHAnsi" w:cstheme="majorHAnsi"/>
          <w:sz w:val="26"/>
          <w:szCs w:val="26"/>
        </w:rPr>
        <w:t xml:space="preserve"> </w:t>
      </w:r>
      <w:r w:rsidRPr="002E479D">
        <w:rPr>
          <w:rFonts w:asciiTheme="majorHAnsi" w:hAnsiTheme="majorHAnsi" w:cstheme="majorHAnsi"/>
          <w:sz w:val="26"/>
          <w:szCs w:val="26"/>
        </w:rPr>
        <w:t>về giáo dục và phát triển nguồn nhân lực đã góp phần phát triển hệ thống giáo dục, gia</w:t>
      </w:r>
      <w:r>
        <w:rPr>
          <w:rFonts w:asciiTheme="majorHAnsi" w:hAnsiTheme="majorHAnsi" w:cstheme="majorHAnsi"/>
          <w:sz w:val="26"/>
          <w:szCs w:val="26"/>
        </w:rPr>
        <w:t xml:space="preserve"> </w:t>
      </w:r>
      <w:r w:rsidRPr="002E479D">
        <w:rPr>
          <w:rFonts w:asciiTheme="majorHAnsi" w:hAnsiTheme="majorHAnsi" w:cstheme="majorHAnsi"/>
          <w:sz w:val="26"/>
          <w:szCs w:val="26"/>
        </w:rPr>
        <w:t>tăng về chất lượng cũng như số lượng, đảm bảo công bằng trong cơ hội tiếp nhận giáo</w:t>
      </w:r>
      <w:r>
        <w:rPr>
          <w:rFonts w:asciiTheme="majorHAnsi" w:hAnsiTheme="majorHAnsi" w:cstheme="majorHAnsi"/>
          <w:sz w:val="26"/>
          <w:szCs w:val="26"/>
        </w:rPr>
        <w:t xml:space="preserve"> </w:t>
      </w:r>
      <w:r w:rsidRPr="002E479D">
        <w:rPr>
          <w:rFonts w:asciiTheme="majorHAnsi" w:hAnsiTheme="majorHAnsi" w:cstheme="majorHAnsi"/>
          <w:sz w:val="26"/>
          <w:szCs w:val="26"/>
        </w:rPr>
        <w:t>dục, làm cho trẻ em ở vùng dân tộc thiểu số, vùng đặc biệt khó khăn về kinh tế - xã hội</w:t>
      </w:r>
      <w:r>
        <w:rPr>
          <w:rFonts w:asciiTheme="majorHAnsi" w:hAnsiTheme="majorHAnsi" w:cstheme="majorHAnsi"/>
          <w:sz w:val="26"/>
          <w:szCs w:val="26"/>
        </w:rPr>
        <w:t xml:space="preserve"> </w:t>
      </w:r>
      <w:r w:rsidRPr="002E479D">
        <w:rPr>
          <w:rFonts w:asciiTheme="majorHAnsi" w:hAnsiTheme="majorHAnsi" w:cstheme="majorHAnsi"/>
          <w:sz w:val="26"/>
          <w:szCs w:val="26"/>
        </w:rPr>
        <w:t>đã có điều kiện đến trường. Giáo dục VN từng bước phát triển theo xu hướng phát triển</w:t>
      </w:r>
      <w:r>
        <w:rPr>
          <w:rFonts w:asciiTheme="majorHAnsi" w:hAnsiTheme="majorHAnsi" w:cstheme="majorHAnsi"/>
          <w:sz w:val="26"/>
          <w:szCs w:val="26"/>
        </w:rPr>
        <w:t xml:space="preserve"> </w:t>
      </w:r>
      <w:r w:rsidRPr="002E479D">
        <w:rPr>
          <w:rFonts w:asciiTheme="majorHAnsi" w:hAnsiTheme="majorHAnsi" w:cstheme="majorHAnsi"/>
          <w:sz w:val="26"/>
          <w:szCs w:val="26"/>
        </w:rPr>
        <w:t>chung của quốc tế</w:t>
      </w:r>
      <w:r>
        <w:rPr>
          <w:rFonts w:asciiTheme="majorHAnsi" w:hAnsiTheme="majorHAnsi" w:cstheme="majorHAnsi"/>
          <w:sz w:val="26"/>
          <w:szCs w:val="26"/>
        </w:rPr>
        <w:t>.</w:t>
      </w:r>
    </w:p>
    <w:sectPr w:rsidR="002E479D" w:rsidRPr="00A120E3" w:rsidSect="000D576E">
      <w:pgSz w:w="11906" w:h="16838"/>
      <w:pgMar w:top="1440" w:right="1134"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AF5" w:rsidRDefault="00C13AF5" w:rsidP="003F6382">
      <w:pPr>
        <w:spacing w:after="0" w:line="240" w:lineRule="auto"/>
      </w:pPr>
      <w:r>
        <w:separator/>
      </w:r>
    </w:p>
  </w:endnote>
  <w:endnote w:type="continuationSeparator" w:id="0">
    <w:p w:rsidR="00C13AF5" w:rsidRDefault="00C13AF5" w:rsidP="003F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733835"/>
      <w:docPartObj>
        <w:docPartGallery w:val="Page Numbers (Bottom of Page)"/>
        <w:docPartUnique/>
      </w:docPartObj>
    </w:sdtPr>
    <w:sdtEndPr>
      <w:rPr>
        <w:noProof/>
      </w:rPr>
    </w:sdtEndPr>
    <w:sdtContent>
      <w:p w:rsidR="003F6382" w:rsidRDefault="003F6382">
        <w:pPr>
          <w:pStyle w:val="Footer"/>
          <w:jc w:val="center"/>
        </w:pPr>
        <w:r>
          <w:fldChar w:fldCharType="begin"/>
        </w:r>
        <w:r>
          <w:instrText xml:space="preserve"> PAGE   \* MERGEFORMAT </w:instrText>
        </w:r>
        <w:r>
          <w:fldChar w:fldCharType="separate"/>
        </w:r>
        <w:r w:rsidR="001F2600">
          <w:rPr>
            <w:noProof/>
          </w:rPr>
          <w:t>3</w:t>
        </w:r>
        <w:r>
          <w:rPr>
            <w:noProof/>
          </w:rPr>
          <w:fldChar w:fldCharType="end"/>
        </w:r>
      </w:p>
    </w:sdtContent>
  </w:sdt>
  <w:p w:rsidR="003F6382" w:rsidRDefault="003F63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AF5" w:rsidRDefault="00C13AF5" w:rsidP="003F6382">
      <w:pPr>
        <w:spacing w:after="0" w:line="240" w:lineRule="auto"/>
      </w:pPr>
      <w:r>
        <w:separator/>
      </w:r>
    </w:p>
  </w:footnote>
  <w:footnote w:type="continuationSeparator" w:id="0">
    <w:p w:rsidR="00C13AF5" w:rsidRDefault="00C13AF5" w:rsidP="003F63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2B4"/>
    <w:rsid w:val="000068BC"/>
    <w:rsid w:val="000752B4"/>
    <w:rsid w:val="000D576E"/>
    <w:rsid w:val="000E6E58"/>
    <w:rsid w:val="001F2600"/>
    <w:rsid w:val="00270153"/>
    <w:rsid w:val="002E479D"/>
    <w:rsid w:val="00315310"/>
    <w:rsid w:val="00326E22"/>
    <w:rsid w:val="003A00B9"/>
    <w:rsid w:val="003F6382"/>
    <w:rsid w:val="005550C8"/>
    <w:rsid w:val="005639D0"/>
    <w:rsid w:val="00676B5B"/>
    <w:rsid w:val="0074460B"/>
    <w:rsid w:val="00760681"/>
    <w:rsid w:val="009413EA"/>
    <w:rsid w:val="00A120E3"/>
    <w:rsid w:val="00A83961"/>
    <w:rsid w:val="00AC0D2F"/>
    <w:rsid w:val="00C13AF5"/>
    <w:rsid w:val="00CD1CC0"/>
    <w:rsid w:val="00DF240D"/>
    <w:rsid w:val="00ED0639"/>
    <w:rsid w:val="00F510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BD542"/>
  <w15:docId w15:val="{4ADDE156-D8F5-43A1-8D08-B3C12FCD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6B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76B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63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382"/>
  </w:style>
  <w:style w:type="paragraph" w:styleId="Footer">
    <w:name w:val="footer"/>
    <w:basedOn w:val="Normal"/>
    <w:link w:val="FooterChar"/>
    <w:uiPriority w:val="99"/>
    <w:unhideWhenUsed/>
    <w:rsid w:val="003F63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382"/>
  </w:style>
  <w:style w:type="paragraph" w:styleId="ListParagraph">
    <w:name w:val="List Paragraph"/>
    <w:basedOn w:val="Normal"/>
    <w:uiPriority w:val="34"/>
    <w:qFormat/>
    <w:rsid w:val="00A83961"/>
    <w:pPr>
      <w:ind w:left="720"/>
      <w:contextualSpacing/>
    </w:pPr>
  </w:style>
  <w:style w:type="character" w:customStyle="1" w:styleId="Heading1Char">
    <w:name w:val="Heading 1 Char"/>
    <w:basedOn w:val="DefaultParagraphFont"/>
    <w:link w:val="Heading1"/>
    <w:uiPriority w:val="9"/>
    <w:rsid w:val="00676B5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76B5B"/>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676B5B"/>
    <w:pPr>
      <w:outlineLvl w:val="9"/>
    </w:pPr>
    <w:rPr>
      <w:lang w:val="en-US" w:eastAsia="ja-JP"/>
    </w:rPr>
  </w:style>
  <w:style w:type="paragraph" w:styleId="TOC1">
    <w:name w:val="toc 1"/>
    <w:basedOn w:val="Normal"/>
    <w:next w:val="Normal"/>
    <w:autoRedefine/>
    <w:uiPriority w:val="39"/>
    <w:unhideWhenUsed/>
    <w:rsid w:val="00676B5B"/>
    <w:pPr>
      <w:spacing w:after="100"/>
    </w:pPr>
  </w:style>
  <w:style w:type="paragraph" w:styleId="TOC2">
    <w:name w:val="toc 2"/>
    <w:basedOn w:val="Normal"/>
    <w:next w:val="Normal"/>
    <w:autoRedefine/>
    <w:uiPriority w:val="39"/>
    <w:unhideWhenUsed/>
    <w:rsid w:val="00676B5B"/>
    <w:pPr>
      <w:spacing w:after="100"/>
      <w:ind w:left="220"/>
    </w:pPr>
  </w:style>
  <w:style w:type="character" w:styleId="Hyperlink">
    <w:name w:val="Hyperlink"/>
    <w:basedOn w:val="DefaultParagraphFont"/>
    <w:uiPriority w:val="99"/>
    <w:unhideWhenUsed/>
    <w:rsid w:val="00676B5B"/>
    <w:rPr>
      <w:color w:val="0000FF" w:themeColor="hyperlink"/>
      <w:u w:val="single"/>
    </w:rPr>
  </w:style>
  <w:style w:type="paragraph" w:styleId="BalloonText">
    <w:name w:val="Balloon Text"/>
    <w:basedOn w:val="Normal"/>
    <w:link w:val="BalloonTextChar"/>
    <w:uiPriority w:val="99"/>
    <w:semiHidden/>
    <w:unhideWhenUsed/>
    <w:rsid w:val="00676B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B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F6FAA-CBB5-422F-8443-E77A32E6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5214</Words>
  <Characters>29724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binhbong</dc:creator>
  <cp:lastModifiedBy>dell</cp:lastModifiedBy>
  <cp:revision>3</cp:revision>
  <dcterms:created xsi:type="dcterms:W3CDTF">2019-08-12T12:23:00Z</dcterms:created>
  <dcterms:modified xsi:type="dcterms:W3CDTF">2020-10-17T08:24:00Z</dcterms:modified>
</cp:coreProperties>
</file>